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B6" w:rsidRDefault="008F45B6" w:rsidP="00410347">
      <w:pPr>
        <w:rPr>
          <w:rFonts w:ascii="Verdana" w:hAnsi="Verdana"/>
          <w:noProof/>
          <w:lang w:val="uk-UA" w:eastAsia="uk-UA"/>
        </w:rPr>
      </w:pPr>
      <w:bookmarkStart w:id="0" w:name="обФирма"/>
    </w:p>
    <w:p w:rsidR="008F45B6" w:rsidRDefault="008F45B6" w:rsidP="00410347">
      <w:pPr>
        <w:rPr>
          <w:rFonts w:ascii="Verdana" w:hAnsi="Verdana"/>
          <w:noProof/>
          <w:lang w:val="uk-UA" w:eastAsia="uk-UA"/>
        </w:rPr>
      </w:pPr>
      <w:bookmarkStart w:id="1" w:name="_GoBack"/>
      <w:bookmarkEnd w:id="1"/>
    </w:p>
    <w:p w:rsidR="008F45B6" w:rsidRDefault="008F45B6" w:rsidP="008F45B6">
      <w:pPr>
        <w:autoSpaceDE w:val="0"/>
        <w:autoSpaceDN w:val="0"/>
        <w:adjustRightInd w:val="0"/>
        <w:spacing w:before="120" w:after="567"/>
        <w:jc w:val="center"/>
        <w:textAlignment w:val="center"/>
        <w:rPr>
          <w:color w:val="000000"/>
        </w:rPr>
      </w:pPr>
      <w:r w:rsidRPr="00C277D3">
        <w:rPr>
          <w:color w:val="000000"/>
        </w:rPr>
        <w:t xml:space="preserve">Среда для выделения </w:t>
      </w:r>
      <w:proofErr w:type="spellStart"/>
      <w:r w:rsidRPr="00C277D3">
        <w:rPr>
          <w:b/>
          <w:i/>
          <w:iCs/>
          <w:color w:val="000000"/>
        </w:rPr>
        <w:t>метициллин</w:t>
      </w:r>
      <w:proofErr w:type="spellEnd"/>
      <w:r w:rsidRPr="00C277D3">
        <w:rPr>
          <w:b/>
          <w:i/>
          <w:iCs/>
          <w:color w:val="000000"/>
        </w:rPr>
        <w:t xml:space="preserve">-устойчивых </w:t>
      </w:r>
      <w:proofErr w:type="spellStart"/>
      <w:r w:rsidRPr="00C277D3">
        <w:rPr>
          <w:b/>
          <w:i/>
          <w:iCs/>
          <w:color w:val="000000"/>
        </w:rPr>
        <w:t>Staphylococcus</w:t>
      </w:r>
      <w:proofErr w:type="spellEnd"/>
      <w:r w:rsidRPr="00C277D3">
        <w:rPr>
          <w:b/>
          <w:i/>
          <w:iCs/>
          <w:color w:val="000000"/>
        </w:rPr>
        <w:t xml:space="preserve"> </w:t>
      </w:r>
      <w:proofErr w:type="spellStart"/>
      <w:r w:rsidRPr="00C277D3">
        <w:rPr>
          <w:b/>
          <w:i/>
          <w:iCs/>
          <w:color w:val="000000"/>
        </w:rPr>
        <w:t>aureus</w:t>
      </w:r>
      <w:proofErr w:type="spellEnd"/>
      <w:r w:rsidRPr="00C277D3">
        <w:rPr>
          <w:color w:val="000000"/>
        </w:rPr>
        <w:br/>
        <w:t>из клинических образцов</w:t>
      </w:r>
    </w:p>
    <w:p w:rsidR="008F45B6" w:rsidRPr="008F45B6" w:rsidRDefault="008F45B6" w:rsidP="008F45B6">
      <w:pPr>
        <w:autoSpaceDE w:val="0"/>
        <w:autoSpaceDN w:val="0"/>
        <w:adjustRightInd w:val="0"/>
        <w:spacing w:after="142" w:line="288" w:lineRule="auto"/>
        <w:jc w:val="center"/>
        <w:textAlignment w:val="center"/>
        <w:rPr>
          <w:b/>
          <w:caps/>
          <w:color w:val="000000"/>
          <w:sz w:val="16"/>
          <w:szCs w:val="16"/>
        </w:rPr>
      </w:pPr>
      <w:r w:rsidRPr="008F45B6">
        <w:rPr>
          <w:b/>
          <w:caps/>
          <w:color w:val="000000"/>
          <w:sz w:val="16"/>
          <w:szCs w:val="16"/>
        </w:rPr>
        <w:t xml:space="preserve">Формула в граммах на литр </w:t>
      </w:r>
    </w:p>
    <w:p w:rsidR="008F45B6" w:rsidRPr="00C277D3" w:rsidRDefault="008F45B6" w:rsidP="008F45B6">
      <w:pPr>
        <w:tabs>
          <w:tab w:val="left" w:pos="1660"/>
          <w:tab w:val="left" w:pos="3900"/>
          <w:tab w:val="left" w:pos="5080"/>
          <w:tab w:val="left" w:pos="5760"/>
          <w:tab w:val="left" w:pos="7540"/>
          <w:tab w:val="left" w:pos="8160"/>
        </w:tabs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0"/>
        </w:rPr>
      </w:pPr>
      <w:r w:rsidRPr="00C277D3">
        <w:rPr>
          <w:color w:val="000000"/>
          <w:sz w:val="20"/>
        </w:rPr>
        <w:tab/>
        <w:t xml:space="preserve">Пептоновая смесь </w:t>
      </w:r>
      <w:r w:rsidRPr="00C277D3">
        <w:rPr>
          <w:color w:val="000000"/>
          <w:sz w:val="20"/>
        </w:rPr>
        <w:tab/>
        <w:t>11,0</w:t>
      </w:r>
      <w:r w:rsidRPr="00C277D3">
        <w:rPr>
          <w:color w:val="000000"/>
          <w:sz w:val="20"/>
        </w:rPr>
        <w:tab/>
        <w:t>Факторы роста</w:t>
      </w:r>
      <w:r w:rsidRPr="00C277D3">
        <w:rPr>
          <w:color w:val="000000"/>
          <w:sz w:val="20"/>
        </w:rPr>
        <w:tab/>
        <w:t>78,0</w:t>
      </w:r>
    </w:p>
    <w:p w:rsidR="008F45B6" w:rsidRPr="00C277D3" w:rsidRDefault="008F45B6" w:rsidP="008F45B6">
      <w:pPr>
        <w:tabs>
          <w:tab w:val="left" w:pos="1660"/>
          <w:tab w:val="left" w:pos="3900"/>
          <w:tab w:val="left" w:pos="5080"/>
          <w:tab w:val="left" w:pos="5760"/>
          <w:tab w:val="left" w:pos="7540"/>
          <w:tab w:val="left" w:pos="8160"/>
        </w:tabs>
        <w:autoSpaceDE w:val="0"/>
        <w:autoSpaceDN w:val="0"/>
        <w:adjustRightInd w:val="0"/>
        <w:ind w:firstLine="340"/>
        <w:jc w:val="both"/>
        <w:textAlignment w:val="center"/>
        <w:rPr>
          <w:color w:val="000000"/>
          <w:sz w:val="20"/>
        </w:rPr>
      </w:pPr>
      <w:r w:rsidRPr="00C277D3">
        <w:rPr>
          <w:color w:val="000000"/>
          <w:sz w:val="20"/>
        </w:rPr>
        <w:tab/>
        <w:t>Хромогенный субстрат</w:t>
      </w:r>
      <w:r w:rsidRPr="00C277D3">
        <w:rPr>
          <w:color w:val="000000"/>
          <w:sz w:val="20"/>
        </w:rPr>
        <w:tab/>
        <w:t>1,9</w:t>
      </w:r>
      <w:r w:rsidRPr="00C277D3">
        <w:rPr>
          <w:color w:val="000000"/>
          <w:sz w:val="20"/>
        </w:rPr>
        <w:tab/>
        <w:t xml:space="preserve">Бактериологический </w:t>
      </w:r>
      <w:proofErr w:type="spellStart"/>
      <w:r w:rsidRPr="00C277D3">
        <w:rPr>
          <w:color w:val="000000"/>
          <w:sz w:val="20"/>
        </w:rPr>
        <w:t>агар</w:t>
      </w:r>
      <w:proofErr w:type="spellEnd"/>
      <w:r w:rsidRPr="00C277D3">
        <w:rPr>
          <w:color w:val="000000"/>
          <w:sz w:val="20"/>
        </w:rPr>
        <w:tab/>
        <w:t>12,5</w:t>
      </w:r>
    </w:p>
    <w:p w:rsidR="008F45B6" w:rsidRPr="00C277D3" w:rsidRDefault="008F45B6" w:rsidP="008F45B6">
      <w:pPr>
        <w:tabs>
          <w:tab w:val="left" w:pos="1660"/>
          <w:tab w:val="left" w:pos="3900"/>
          <w:tab w:val="left" w:pos="5080"/>
          <w:tab w:val="left" w:pos="5760"/>
          <w:tab w:val="left" w:pos="7540"/>
          <w:tab w:val="left" w:pos="8160"/>
        </w:tabs>
        <w:autoSpaceDE w:val="0"/>
        <w:autoSpaceDN w:val="0"/>
        <w:adjustRightInd w:val="0"/>
        <w:spacing w:before="28"/>
        <w:jc w:val="center"/>
        <w:textAlignment w:val="center"/>
        <w:rPr>
          <w:color w:val="000000"/>
          <w:sz w:val="20"/>
        </w:rPr>
      </w:pPr>
      <w:r w:rsidRPr="00C277D3">
        <w:rPr>
          <w:color w:val="000000"/>
          <w:sz w:val="20"/>
        </w:rPr>
        <w:t xml:space="preserve">Конечная величина </w:t>
      </w:r>
      <w:proofErr w:type="spellStart"/>
      <w:r w:rsidRPr="00C277D3">
        <w:rPr>
          <w:color w:val="000000"/>
          <w:sz w:val="20"/>
        </w:rPr>
        <w:t>pH</w:t>
      </w:r>
      <w:proofErr w:type="spellEnd"/>
      <w:r w:rsidRPr="00C277D3">
        <w:rPr>
          <w:color w:val="000000"/>
          <w:sz w:val="20"/>
        </w:rPr>
        <w:t xml:space="preserve"> 7,2 ± 0,2 при </w:t>
      </w:r>
      <w:smartTag w:uri="urn:schemas-microsoft-com:office:smarttags" w:element="metricconverter">
        <w:smartTagPr>
          <w:attr w:name="ProductID" w:val="25ﾰC"/>
        </w:smartTagPr>
        <w:r w:rsidRPr="00C277D3">
          <w:rPr>
            <w:color w:val="000000"/>
            <w:sz w:val="20"/>
          </w:rPr>
          <w:t>25°C</w:t>
        </w:r>
      </w:smartTag>
    </w:p>
    <w:p w:rsidR="008F45B6" w:rsidRPr="008F45B6" w:rsidRDefault="008F45B6" w:rsidP="008F45B6">
      <w:pPr>
        <w:autoSpaceDE w:val="0"/>
        <w:autoSpaceDN w:val="0"/>
        <w:adjustRightInd w:val="0"/>
        <w:spacing w:before="283" w:after="142" w:line="288" w:lineRule="auto"/>
        <w:jc w:val="center"/>
        <w:textAlignment w:val="center"/>
        <w:rPr>
          <w:b/>
          <w:caps/>
          <w:color w:val="000000"/>
          <w:sz w:val="16"/>
          <w:szCs w:val="16"/>
        </w:rPr>
      </w:pPr>
      <w:r w:rsidRPr="008F45B6">
        <w:rPr>
          <w:b/>
          <w:caps/>
          <w:color w:val="000000"/>
          <w:sz w:val="16"/>
          <w:szCs w:val="16"/>
        </w:rPr>
        <w:t>Приготовление</w:t>
      </w:r>
    </w:p>
    <w:p w:rsidR="008F45B6" w:rsidRPr="00C277D3" w:rsidRDefault="008F45B6" w:rsidP="008F45B6">
      <w:pPr>
        <w:autoSpaceDE w:val="0"/>
        <w:autoSpaceDN w:val="0"/>
        <w:adjustRightInd w:val="0"/>
        <w:ind w:firstLine="340"/>
        <w:jc w:val="both"/>
        <w:textAlignment w:val="center"/>
        <w:rPr>
          <w:color w:val="000000"/>
        </w:rPr>
      </w:pPr>
      <w:r w:rsidRPr="00C277D3">
        <w:rPr>
          <w:color w:val="000000"/>
        </w:rPr>
        <w:t xml:space="preserve">Развести </w:t>
      </w:r>
      <w:smartTag w:uri="urn:schemas-microsoft-com:office:smarttags" w:element="metricconverter">
        <w:smartTagPr>
          <w:attr w:name="ProductID" w:val="51,7 г"/>
        </w:smartTagPr>
        <w:r w:rsidRPr="00C277D3">
          <w:rPr>
            <w:color w:val="000000"/>
          </w:rPr>
          <w:t>51,7 г</w:t>
        </w:r>
      </w:smartTag>
      <w:r w:rsidRPr="00C277D3">
        <w:rPr>
          <w:color w:val="000000"/>
        </w:rPr>
        <w:t xml:space="preserve"> среды в 500 мл дистиллированной воды. Тщательно перемешать и нагреть. Часто помешивая, довести до кипения. Кипятить в течение</w:t>
      </w:r>
      <w:r>
        <w:rPr>
          <w:color w:val="000000"/>
        </w:rPr>
        <w:t xml:space="preserve"> 1</w:t>
      </w:r>
      <w:r w:rsidRPr="00C277D3">
        <w:rPr>
          <w:color w:val="000000"/>
        </w:rPr>
        <w:t xml:space="preserve"> минуты до полного растворения. Стерилизовать при </w:t>
      </w:r>
      <w:smartTag w:uri="urn:schemas-microsoft-com:office:smarttags" w:element="metricconverter">
        <w:smartTagPr>
          <w:attr w:name="ProductID" w:val="121ﾰC"/>
        </w:smartTagPr>
        <w:r w:rsidRPr="00C277D3">
          <w:rPr>
            <w:color w:val="000000"/>
          </w:rPr>
          <w:t>121°C</w:t>
        </w:r>
      </w:smartTag>
      <w:r w:rsidRPr="00C277D3">
        <w:rPr>
          <w:color w:val="000000"/>
        </w:rPr>
        <w:t xml:space="preserve"> в течение 15 минут. НЕ ПЕРЕГРЕВАТЬ! Охладить до 45–50°C и добавить в стерильных условиях 1 флакон </w:t>
      </w:r>
      <w:hyperlink w:anchor="OLE_199" w:history="1">
        <w:r w:rsidRPr="00C277D3">
          <w:rPr>
            <w:b/>
            <w:i/>
            <w:iCs/>
          </w:rPr>
          <w:t>Добав</w:t>
        </w:r>
        <w:r w:rsidRPr="00C277D3">
          <w:rPr>
            <w:b/>
            <w:i/>
            <w:iCs/>
          </w:rPr>
          <w:t>к</w:t>
        </w:r>
        <w:r w:rsidRPr="00C277D3">
          <w:rPr>
            <w:b/>
            <w:i/>
            <w:iCs/>
          </w:rPr>
          <w:t xml:space="preserve">и </w:t>
        </w:r>
        <w:proofErr w:type="spellStart"/>
        <w:r w:rsidRPr="00C277D3">
          <w:rPr>
            <w:b/>
            <w:i/>
            <w:iCs/>
          </w:rPr>
          <w:t>цефокситиновой</w:t>
        </w:r>
        <w:proofErr w:type="spellEnd"/>
        <w:r w:rsidRPr="00C277D3">
          <w:rPr>
            <w:b/>
            <w:i/>
            <w:iCs/>
          </w:rPr>
          <w:t xml:space="preserve"> MRSA</w:t>
        </w:r>
      </w:hyperlink>
      <w:r w:rsidRPr="00C277D3">
        <w:rPr>
          <w:b/>
          <w:i/>
          <w:iCs/>
        </w:rPr>
        <w:t xml:space="preserve"> (кат. №6069)</w:t>
      </w:r>
      <w:r w:rsidRPr="00C277D3">
        <w:rPr>
          <w:color w:val="000000"/>
        </w:rPr>
        <w:t xml:space="preserve">, растворенный в 5 мл стерильной дистиллированной воды. Осторожно перемешать и разлить в чашки Петри. Готовая среда имеет янтарную окраску, слегка </w:t>
      </w:r>
      <w:proofErr w:type="spellStart"/>
      <w:r w:rsidRPr="00C277D3">
        <w:rPr>
          <w:color w:val="000000"/>
        </w:rPr>
        <w:t>опалесцирует</w:t>
      </w:r>
      <w:proofErr w:type="spellEnd"/>
      <w:r w:rsidRPr="00C277D3">
        <w:rPr>
          <w:color w:val="000000"/>
        </w:rPr>
        <w:t xml:space="preserve"> и должна храниться при 2–8°C.</w:t>
      </w:r>
    </w:p>
    <w:p w:rsidR="008F45B6" w:rsidRPr="00C277D3" w:rsidRDefault="008F45B6" w:rsidP="008F45B6">
      <w:pPr>
        <w:autoSpaceDE w:val="0"/>
        <w:autoSpaceDN w:val="0"/>
        <w:adjustRightInd w:val="0"/>
        <w:spacing w:before="227" w:after="113"/>
        <w:jc w:val="center"/>
        <w:textAlignment w:val="center"/>
        <w:rPr>
          <w:b/>
          <w:color w:val="000000"/>
          <w:sz w:val="20"/>
        </w:rPr>
      </w:pPr>
      <w:r w:rsidRPr="00C277D3">
        <w:rPr>
          <w:b/>
          <w:color w:val="000000"/>
          <w:sz w:val="20"/>
        </w:rPr>
        <w:t xml:space="preserve">Добавка </w:t>
      </w:r>
      <w:proofErr w:type="spellStart"/>
      <w:r w:rsidRPr="00C277D3">
        <w:rPr>
          <w:b/>
          <w:color w:val="000000"/>
          <w:sz w:val="20"/>
        </w:rPr>
        <w:t>цефокситиновая</w:t>
      </w:r>
      <w:proofErr w:type="spellEnd"/>
      <w:r w:rsidRPr="00C277D3">
        <w:rPr>
          <w:b/>
          <w:color w:val="000000"/>
          <w:sz w:val="20"/>
        </w:rPr>
        <w:t xml:space="preserve"> MRSA (кат. №6069)</w:t>
      </w:r>
    </w:p>
    <w:p w:rsidR="008F45B6" w:rsidRPr="00C277D3" w:rsidRDefault="008F45B6" w:rsidP="008F45B6">
      <w:pPr>
        <w:autoSpaceDE w:val="0"/>
        <w:autoSpaceDN w:val="0"/>
        <w:adjustRightInd w:val="0"/>
        <w:jc w:val="center"/>
        <w:textAlignment w:val="center"/>
        <w:rPr>
          <w:color w:val="000000"/>
          <w:sz w:val="20"/>
        </w:rPr>
      </w:pPr>
      <w:proofErr w:type="spellStart"/>
      <w:r w:rsidRPr="00C277D3">
        <w:rPr>
          <w:color w:val="000000"/>
          <w:sz w:val="20"/>
        </w:rPr>
        <w:t>Цефокситин</w:t>
      </w:r>
      <w:proofErr w:type="spellEnd"/>
      <w:r w:rsidRPr="00C277D3">
        <w:rPr>
          <w:color w:val="000000"/>
          <w:sz w:val="20"/>
        </w:rPr>
        <w:t xml:space="preserve">          2 мг</w:t>
      </w:r>
    </w:p>
    <w:p w:rsidR="008F45B6" w:rsidRPr="00C277D3" w:rsidRDefault="008F45B6" w:rsidP="008F45B6">
      <w:pPr>
        <w:autoSpaceDE w:val="0"/>
        <w:autoSpaceDN w:val="0"/>
        <w:adjustRightInd w:val="0"/>
        <w:spacing w:before="57"/>
        <w:jc w:val="center"/>
        <w:textAlignment w:val="center"/>
        <w:rPr>
          <w:color w:val="000000"/>
          <w:sz w:val="20"/>
        </w:rPr>
      </w:pPr>
      <w:r w:rsidRPr="00C277D3">
        <w:rPr>
          <w:color w:val="000000"/>
          <w:sz w:val="20"/>
        </w:rPr>
        <w:t>1 флакон на 500 мл среды</w:t>
      </w:r>
    </w:p>
    <w:p w:rsidR="008F45B6" w:rsidRPr="008F45B6" w:rsidRDefault="008F45B6" w:rsidP="008F45B6">
      <w:pPr>
        <w:autoSpaceDE w:val="0"/>
        <w:autoSpaceDN w:val="0"/>
        <w:adjustRightInd w:val="0"/>
        <w:spacing w:before="283" w:after="142" w:line="288" w:lineRule="auto"/>
        <w:jc w:val="center"/>
        <w:textAlignment w:val="center"/>
        <w:rPr>
          <w:b/>
          <w:caps/>
          <w:color w:val="000000"/>
          <w:sz w:val="16"/>
          <w:szCs w:val="16"/>
        </w:rPr>
      </w:pPr>
      <w:r w:rsidRPr="008F45B6">
        <w:rPr>
          <w:b/>
          <w:caps/>
          <w:color w:val="000000"/>
          <w:sz w:val="16"/>
          <w:szCs w:val="16"/>
        </w:rPr>
        <w:t>Использование</w:t>
      </w:r>
    </w:p>
    <w:p w:rsidR="008F45B6" w:rsidRPr="008F45B6" w:rsidRDefault="008F45B6" w:rsidP="008F45B6">
      <w:pPr>
        <w:autoSpaceDE w:val="0"/>
        <w:autoSpaceDN w:val="0"/>
        <w:adjustRightInd w:val="0"/>
        <w:spacing w:line="264" w:lineRule="auto"/>
        <w:ind w:firstLine="340"/>
        <w:jc w:val="both"/>
        <w:textAlignment w:val="center"/>
        <w:rPr>
          <w:color w:val="000000"/>
          <w:sz w:val="18"/>
          <w:szCs w:val="18"/>
        </w:rPr>
      </w:pPr>
      <w:proofErr w:type="spellStart"/>
      <w:r w:rsidRPr="008F45B6">
        <w:rPr>
          <w:b/>
          <w:color w:val="000000"/>
          <w:sz w:val="18"/>
          <w:szCs w:val="18"/>
        </w:rPr>
        <w:t>Метициллин</w:t>
      </w:r>
      <w:proofErr w:type="spellEnd"/>
      <w:r w:rsidRPr="008F45B6">
        <w:rPr>
          <w:b/>
          <w:color w:val="000000"/>
          <w:sz w:val="18"/>
          <w:szCs w:val="18"/>
        </w:rPr>
        <w:t>-устойчивые</w:t>
      </w:r>
      <w:r w:rsidRPr="008F45B6">
        <w:rPr>
          <w:b/>
          <w:bCs/>
          <w:color w:val="000000"/>
          <w:sz w:val="18"/>
          <w:szCs w:val="18"/>
        </w:rPr>
        <w:t xml:space="preserve"> </w:t>
      </w:r>
      <w:proofErr w:type="spellStart"/>
      <w:r w:rsidRPr="008F45B6">
        <w:rPr>
          <w:b/>
          <w:i/>
          <w:iCs/>
          <w:color w:val="000000"/>
          <w:sz w:val="18"/>
          <w:szCs w:val="18"/>
        </w:rPr>
        <w:t>Staphylococcus</w:t>
      </w:r>
      <w:proofErr w:type="spellEnd"/>
      <w:r w:rsidRPr="008F45B6">
        <w:rPr>
          <w:b/>
          <w:i/>
          <w:iCs/>
          <w:color w:val="000000"/>
          <w:sz w:val="18"/>
          <w:szCs w:val="18"/>
        </w:rPr>
        <w:t xml:space="preserve"> </w:t>
      </w:r>
      <w:proofErr w:type="spellStart"/>
      <w:r w:rsidRPr="008F45B6">
        <w:rPr>
          <w:b/>
          <w:i/>
          <w:iCs/>
          <w:color w:val="000000"/>
          <w:sz w:val="18"/>
          <w:szCs w:val="18"/>
        </w:rPr>
        <w:t>aureus</w:t>
      </w:r>
      <w:proofErr w:type="spellEnd"/>
      <w:r w:rsidRPr="008F45B6">
        <w:rPr>
          <w:b/>
          <w:color w:val="000000"/>
          <w:sz w:val="18"/>
          <w:szCs w:val="18"/>
        </w:rPr>
        <w:t xml:space="preserve"> (MRSA)</w:t>
      </w:r>
      <w:r w:rsidRPr="008F45B6">
        <w:rPr>
          <w:color w:val="000000"/>
          <w:sz w:val="18"/>
          <w:szCs w:val="18"/>
        </w:rPr>
        <w:t xml:space="preserve"> представляют особый интерес на международ</w:t>
      </w:r>
      <w:r w:rsidRPr="008F45B6">
        <w:rPr>
          <w:color w:val="000000"/>
          <w:sz w:val="18"/>
          <w:szCs w:val="18"/>
        </w:rPr>
        <w:softHyphen/>
        <w:t>ном уровне из-за их вирулентности и устойчивости к многочисленным антибиотикам. Антимикробная устой</w:t>
      </w:r>
      <w:r w:rsidRPr="008F45B6">
        <w:rPr>
          <w:color w:val="000000"/>
          <w:sz w:val="18"/>
          <w:szCs w:val="18"/>
        </w:rPr>
        <w:softHyphen/>
        <w:t xml:space="preserve">чивость является серьезной угрозой здоровью общества, и в настоящее время </w:t>
      </w:r>
      <w:r w:rsidRPr="008F45B6">
        <w:rPr>
          <w:i/>
          <w:iCs/>
          <w:color w:val="000000"/>
          <w:sz w:val="18"/>
          <w:szCs w:val="18"/>
        </w:rPr>
        <w:t xml:space="preserve">S. </w:t>
      </w:r>
      <w:proofErr w:type="spellStart"/>
      <w:r w:rsidRPr="008F45B6">
        <w:rPr>
          <w:i/>
          <w:iCs/>
          <w:color w:val="000000"/>
          <w:sz w:val="18"/>
          <w:szCs w:val="18"/>
        </w:rPr>
        <w:t>aureus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r w:rsidRPr="008F45B6">
        <w:rPr>
          <w:color w:val="000000"/>
          <w:sz w:val="18"/>
          <w:szCs w:val="18"/>
        </w:rPr>
        <w:t xml:space="preserve">считается главным </w:t>
      </w:r>
      <w:proofErr w:type="spellStart"/>
      <w:r w:rsidRPr="008F45B6">
        <w:rPr>
          <w:color w:val="000000"/>
          <w:sz w:val="18"/>
          <w:szCs w:val="18"/>
        </w:rPr>
        <w:t>внутригоспитальным</w:t>
      </w:r>
      <w:proofErr w:type="spellEnd"/>
      <w:r w:rsidRPr="008F45B6">
        <w:rPr>
          <w:color w:val="000000"/>
          <w:sz w:val="18"/>
          <w:szCs w:val="18"/>
        </w:rPr>
        <w:t xml:space="preserve"> возбудителем по всему миру. </w:t>
      </w:r>
      <w:proofErr w:type="spellStart"/>
      <w:r w:rsidRPr="008F45B6">
        <w:rPr>
          <w:color w:val="000000"/>
          <w:sz w:val="18"/>
          <w:szCs w:val="18"/>
        </w:rPr>
        <w:t>Метициллин</w:t>
      </w:r>
      <w:proofErr w:type="spellEnd"/>
      <w:r w:rsidRPr="008F45B6">
        <w:rPr>
          <w:color w:val="000000"/>
          <w:sz w:val="18"/>
          <w:szCs w:val="18"/>
        </w:rPr>
        <w:t xml:space="preserve">-устойчивые </w:t>
      </w:r>
      <w:proofErr w:type="spellStart"/>
      <w:r w:rsidRPr="008F45B6">
        <w:rPr>
          <w:i/>
          <w:iCs/>
          <w:color w:val="000000"/>
          <w:sz w:val="18"/>
          <w:szCs w:val="18"/>
        </w:rPr>
        <w:t>Staphylococcus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F45B6">
        <w:rPr>
          <w:i/>
          <w:iCs/>
          <w:color w:val="000000"/>
          <w:sz w:val="18"/>
          <w:szCs w:val="18"/>
        </w:rPr>
        <w:t>aureus</w:t>
      </w:r>
      <w:proofErr w:type="spellEnd"/>
      <w:r w:rsidRPr="008F45B6">
        <w:rPr>
          <w:color w:val="000000"/>
          <w:sz w:val="18"/>
          <w:szCs w:val="18"/>
        </w:rPr>
        <w:t xml:space="preserve"> представ</w:t>
      </w:r>
      <w:r w:rsidRPr="008F45B6">
        <w:rPr>
          <w:color w:val="000000"/>
          <w:sz w:val="18"/>
          <w:szCs w:val="18"/>
        </w:rPr>
        <w:softHyphen/>
        <w:t xml:space="preserve">ляют серьезную проблему для многих медицинских центров; более 50% </w:t>
      </w:r>
      <w:proofErr w:type="spellStart"/>
      <w:r w:rsidRPr="008F45B6">
        <w:rPr>
          <w:i/>
          <w:iCs/>
          <w:color w:val="000000"/>
          <w:sz w:val="18"/>
          <w:szCs w:val="18"/>
        </w:rPr>
        <w:t>Staphylococcus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F45B6">
        <w:rPr>
          <w:i/>
          <w:iCs/>
          <w:color w:val="000000"/>
          <w:sz w:val="18"/>
          <w:szCs w:val="18"/>
        </w:rPr>
        <w:t>aureus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r w:rsidRPr="008F45B6">
        <w:rPr>
          <w:color w:val="000000"/>
          <w:sz w:val="18"/>
          <w:szCs w:val="18"/>
        </w:rPr>
        <w:t>получают из отделений интенсивной терапии и около 40% от клинических больных. Поэтому эффективная, быстрая лабо</w:t>
      </w:r>
      <w:r w:rsidRPr="008F45B6">
        <w:rPr>
          <w:color w:val="000000"/>
          <w:sz w:val="18"/>
          <w:szCs w:val="18"/>
        </w:rPr>
        <w:softHyphen/>
        <w:t>раторная диагностика и определение чувствительности необходимы для лечения, контроля и предупреждения инфекций MRSA.</w:t>
      </w:r>
    </w:p>
    <w:p w:rsidR="008F45B6" w:rsidRPr="008F45B6" w:rsidRDefault="008F45B6" w:rsidP="008F45B6">
      <w:pPr>
        <w:autoSpaceDE w:val="0"/>
        <w:autoSpaceDN w:val="0"/>
        <w:adjustRightInd w:val="0"/>
        <w:spacing w:line="264" w:lineRule="auto"/>
        <w:ind w:firstLine="340"/>
        <w:jc w:val="both"/>
        <w:textAlignment w:val="center"/>
        <w:rPr>
          <w:color w:val="000000"/>
          <w:sz w:val="18"/>
          <w:szCs w:val="18"/>
        </w:rPr>
      </w:pPr>
      <w:r w:rsidRPr="008F45B6">
        <w:rPr>
          <w:color w:val="000000"/>
          <w:sz w:val="18"/>
          <w:szCs w:val="18"/>
        </w:rPr>
        <w:t xml:space="preserve">Данная хромогенная среда разработана для скрининга </w:t>
      </w:r>
      <w:proofErr w:type="spellStart"/>
      <w:r w:rsidRPr="008F45B6">
        <w:rPr>
          <w:color w:val="000000"/>
          <w:sz w:val="18"/>
          <w:szCs w:val="18"/>
        </w:rPr>
        <w:t>метициллин</w:t>
      </w:r>
      <w:proofErr w:type="spellEnd"/>
      <w:r w:rsidRPr="008F45B6">
        <w:rPr>
          <w:color w:val="000000"/>
          <w:sz w:val="18"/>
          <w:szCs w:val="18"/>
        </w:rPr>
        <w:t xml:space="preserve">-устойчивых </w:t>
      </w:r>
      <w:proofErr w:type="spellStart"/>
      <w:r w:rsidRPr="008F45B6">
        <w:rPr>
          <w:i/>
          <w:iCs/>
          <w:color w:val="000000"/>
          <w:sz w:val="18"/>
          <w:szCs w:val="18"/>
        </w:rPr>
        <w:t>Staphylococcus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F45B6">
        <w:rPr>
          <w:i/>
          <w:iCs/>
          <w:color w:val="000000"/>
          <w:sz w:val="18"/>
          <w:szCs w:val="18"/>
        </w:rPr>
        <w:t>aureus</w:t>
      </w:r>
      <w:proofErr w:type="spellEnd"/>
      <w:r w:rsidRPr="008F45B6">
        <w:rPr>
          <w:color w:val="000000"/>
          <w:sz w:val="18"/>
          <w:szCs w:val="18"/>
        </w:rPr>
        <w:t>.</w:t>
      </w:r>
      <w:r w:rsidRPr="008F45B6">
        <w:rPr>
          <w:color w:val="000000"/>
          <w:sz w:val="18"/>
          <w:szCs w:val="18"/>
        </w:rPr>
        <w:br/>
        <w:t>α-</w:t>
      </w:r>
      <w:proofErr w:type="spellStart"/>
      <w:r w:rsidRPr="008F45B6">
        <w:rPr>
          <w:color w:val="000000"/>
          <w:sz w:val="18"/>
          <w:szCs w:val="18"/>
        </w:rPr>
        <w:t>Глюкозидаза</w:t>
      </w:r>
      <w:proofErr w:type="spellEnd"/>
      <w:r w:rsidRPr="008F45B6">
        <w:rPr>
          <w:color w:val="000000"/>
          <w:sz w:val="18"/>
          <w:szCs w:val="18"/>
        </w:rPr>
        <w:t xml:space="preserve">, продуцируемая </w:t>
      </w:r>
      <w:proofErr w:type="spellStart"/>
      <w:r w:rsidRPr="008F45B6">
        <w:rPr>
          <w:i/>
          <w:iCs/>
          <w:color w:val="000000"/>
          <w:sz w:val="18"/>
          <w:szCs w:val="18"/>
        </w:rPr>
        <w:t>Staphylococcus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F45B6">
        <w:rPr>
          <w:i/>
          <w:iCs/>
          <w:color w:val="000000"/>
          <w:sz w:val="18"/>
          <w:szCs w:val="18"/>
        </w:rPr>
        <w:t>aureus</w:t>
      </w:r>
      <w:proofErr w:type="spellEnd"/>
      <w:r w:rsidRPr="008F45B6">
        <w:rPr>
          <w:color w:val="000000"/>
          <w:sz w:val="18"/>
          <w:szCs w:val="18"/>
        </w:rPr>
        <w:t xml:space="preserve">, расщепляет хромогенный субстрат и придает колониям </w:t>
      </w:r>
      <w:proofErr w:type="spellStart"/>
      <w:r w:rsidRPr="008F45B6">
        <w:rPr>
          <w:i/>
          <w:iCs/>
          <w:color w:val="000000"/>
          <w:sz w:val="18"/>
          <w:szCs w:val="18"/>
        </w:rPr>
        <w:t>Staphylococcus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F45B6">
        <w:rPr>
          <w:i/>
          <w:iCs/>
          <w:color w:val="000000"/>
          <w:sz w:val="18"/>
          <w:szCs w:val="18"/>
        </w:rPr>
        <w:t>aureus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r w:rsidRPr="008F45B6">
        <w:rPr>
          <w:color w:val="000000"/>
          <w:sz w:val="18"/>
          <w:szCs w:val="18"/>
        </w:rPr>
        <w:t xml:space="preserve">синий цвет. </w:t>
      </w:r>
      <w:proofErr w:type="spellStart"/>
      <w:r w:rsidRPr="008F45B6">
        <w:rPr>
          <w:color w:val="000000"/>
          <w:sz w:val="18"/>
          <w:szCs w:val="18"/>
        </w:rPr>
        <w:t>Цефокситин</w:t>
      </w:r>
      <w:proofErr w:type="spellEnd"/>
      <w:r w:rsidRPr="008F45B6">
        <w:rPr>
          <w:color w:val="000000"/>
          <w:sz w:val="18"/>
          <w:szCs w:val="18"/>
        </w:rPr>
        <w:t xml:space="preserve"> ингибирует рост </w:t>
      </w:r>
      <w:proofErr w:type="spellStart"/>
      <w:r w:rsidRPr="008F45B6">
        <w:rPr>
          <w:i/>
          <w:iCs/>
          <w:color w:val="000000"/>
          <w:sz w:val="18"/>
          <w:szCs w:val="18"/>
        </w:rPr>
        <w:t>Staphylococcus</w:t>
      </w:r>
      <w:proofErr w:type="spellEnd"/>
      <w:r w:rsidRPr="008F45B6">
        <w:rPr>
          <w:i/>
          <w:iCs/>
          <w:color w:val="000000"/>
          <w:sz w:val="18"/>
          <w:szCs w:val="18"/>
        </w:rPr>
        <w:t xml:space="preserve"> </w:t>
      </w:r>
      <w:proofErr w:type="spellStart"/>
      <w:r w:rsidRPr="008F45B6">
        <w:rPr>
          <w:i/>
          <w:iCs/>
          <w:color w:val="000000"/>
          <w:sz w:val="18"/>
          <w:szCs w:val="18"/>
        </w:rPr>
        <w:t>aureus</w:t>
      </w:r>
      <w:proofErr w:type="spellEnd"/>
      <w:r w:rsidRPr="008F45B6">
        <w:rPr>
          <w:color w:val="000000"/>
          <w:sz w:val="18"/>
          <w:szCs w:val="18"/>
        </w:rPr>
        <w:t xml:space="preserve">, чувствительных к </w:t>
      </w:r>
      <w:proofErr w:type="spellStart"/>
      <w:r w:rsidRPr="008F45B6">
        <w:rPr>
          <w:color w:val="000000"/>
          <w:sz w:val="18"/>
          <w:szCs w:val="18"/>
        </w:rPr>
        <w:t>мети</w:t>
      </w:r>
      <w:r w:rsidRPr="008F45B6">
        <w:rPr>
          <w:color w:val="000000"/>
          <w:sz w:val="18"/>
          <w:szCs w:val="18"/>
        </w:rPr>
        <w:softHyphen/>
        <w:t>циллину</w:t>
      </w:r>
      <w:proofErr w:type="spellEnd"/>
      <w:r w:rsidRPr="008F45B6">
        <w:rPr>
          <w:color w:val="000000"/>
          <w:sz w:val="18"/>
          <w:szCs w:val="18"/>
        </w:rPr>
        <w:t>.</w:t>
      </w:r>
    </w:p>
    <w:p w:rsidR="008F45B6" w:rsidRPr="008F45B6" w:rsidRDefault="008F45B6" w:rsidP="008F45B6">
      <w:pPr>
        <w:autoSpaceDE w:val="0"/>
        <w:autoSpaceDN w:val="0"/>
        <w:adjustRightInd w:val="0"/>
        <w:spacing w:line="264" w:lineRule="auto"/>
        <w:ind w:firstLine="340"/>
        <w:jc w:val="both"/>
        <w:textAlignment w:val="center"/>
        <w:rPr>
          <w:color w:val="000000"/>
          <w:sz w:val="18"/>
          <w:szCs w:val="18"/>
        </w:rPr>
      </w:pPr>
      <w:r w:rsidRPr="008F45B6">
        <w:rPr>
          <w:color w:val="000000"/>
          <w:sz w:val="18"/>
          <w:szCs w:val="18"/>
        </w:rPr>
        <w:t>Инкубировать чашки в аэробных условиях при 35±</w:t>
      </w:r>
      <w:smartTag w:uri="urn:schemas-microsoft-com:office:smarttags" w:element="metricconverter">
        <w:smartTagPr>
          <w:attr w:name="ProductID" w:val="2ﾰC"/>
        </w:smartTagPr>
        <w:r w:rsidRPr="008F45B6">
          <w:rPr>
            <w:color w:val="000000"/>
            <w:sz w:val="18"/>
            <w:szCs w:val="18"/>
          </w:rPr>
          <w:t>2°C</w:t>
        </w:r>
      </w:smartTag>
      <w:r w:rsidRPr="008F45B6">
        <w:rPr>
          <w:color w:val="000000"/>
          <w:sz w:val="18"/>
          <w:szCs w:val="18"/>
        </w:rPr>
        <w:t xml:space="preserve"> в течение 18–24 часов.</w:t>
      </w:r>
    </w:p>
    <w:tbl>
      <w:tblPr>
        <w:tblpPr w:leftFromText="180" w:rightFromText="180" w:vertAnchor="text" w:horzAnchor="page" w:tblpX="2290" w:tblpY="51"/>
        <w:tblW w:w="0" w:type="auto"/>
        <w:tblBorders>
          <w:top w:val="single" w:sz="6" w:space="0" w:color="auto"/>
          <w:bottom w:val="dotted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0"/>
        <w:gridCol w:w="4801"/>
      </w:tblGrid>
      <w:tr w:rsidR="008F45B6" w:rsidRPr="00C277D3" w:rsidTr="00E751FB">
        <w:trPr>
          <w:cantSplit/>
          <w:trHeight w:val="765"/>
        </w:trPr>
        <w:tc>
          <w:tcPr>
            <w:tcW w:w="4830" w:type="dxa"/>
            <w:shd w:val="clear" w:color="auto" w:fill="auto"/>
            <w:noWrap/>
          </w:tcPr>
          <w:p w:rsidR="008F45B6" w:rsidRPr="00C277D3" w:rsidRDefault="008F45B6" w:rsidP="00E751FB">
            <w:pPr>
              <w:tabs>
                <w:tab w:val="right" w:pos="9620"/>
              </w:tabs>
              <w:autoSpaceDE w:val="0"/>
              <w:autoSpaceDN w:val="0"/>
              <w:adjustRightInd w:val="0"/>
              <w:spacing w:before="60"/>
              <w:textAlignment w:val="center"/>
              <w:rPr>
                <w:b/>
                <w:color w:val="000000"/>
                <w:sz w:val="26"/>
                <w:szCs w:val="26"/>
              </w:rPr>
            </w:pPr>
            <w:r w:rsidRPr="00C277D3">
              <w:rPr>
                <w:b/>
                <w:color w:val="000000"/>
                <w:sz w:val="26"/>
                <w:szCs w:val="26"/>
              </w:rPr>
              <w:t>Кат. № 1423</w:t>
            </w:r>
            <w:r w:rsidRPr="00C277D3">
              <w:rPr>
                <w:color w:val="FFFFFF"/>
                <w:sz w:val="26"/>
                <w:szCs w:val="26"/>
              </w:rPr>
              <w:t xml:space="preserve">.1 </w:t>
            </w:r>
            <w:r w:rsidRPr="00C277D3">
              <w:rPr>
                <w:color w:val="000000"/>
                <w:sz w:val="20"/>
              </w:rPr>
              <w:t xml:space="preserve">(Фасовка </w:t>
            </w:r>
            <w:smartTag w:uri="urn:schemas-microsoft-com:office:smarttags" w:element="metricconverter">
              <w:smartTagPr>
                <w:attr w:name="ProductID" w:val="520 г"/>
              </w:smartTagPr>
              <w:r w:rsidRPr="00C277D3">
                <w:rPr>
                  <w:color w:val="000000"/>
                  <w:sz w:val="20"/>
                </w:rPr>
                <w:t>520 г</w:t>
              </w:r>
            </w:smartTag>
            <w:r w:rsidRPr="00C277D3">
              <w:rPr>
                <w:color w:val="000000"/>
                <w:sz w:val="20"/>
              </w:rPr>
              <w:t>)</w:t>
            </w:r>
          </w:p>
          <w:p w:rsidR="008F45B6" w:rsidRPr="00C277D3" w:rsidRDefault="008F45B6" w:rsidP="00E751FB">
            <w:pPr>
              <w:tabs>
                <w:tab w:val="left" w:pos="2055"/>
              </w:tabs>
              <w:spacing w:after="60"/>
            </w:pPr>
            <w:r w:rsidRPr="00C277D3">
              <w:rPr>
                <w:color w:val="000000"/>
                <w:sz w:val="20"/>
              </w:rPr>
              <w:t>Срок годности 2 года. Хранить при температуре 2–8°С</w:t>
            </w:r>
          </w:p>
        </w:tc>
        <w:tc>
          <w:tcPr>
            <w:tcW w:w="4801" w:type="dxa"/>
            <w:shd w:val="clear" w:color="auto" w:fill="auto"/>
            <w:noWrap/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60" w:after="60" w:line="380" w:lineRule="atLeast"/>
              <w:jc w:val="right"/>
              <w:textAlignment w:val="center"/>
              <w:rPr>
                <w:b/>
                <w:bCs/>
                <w:color w:val="000000"/>
                <w:sz w:val="30"/>
                <w:szCs w:val="30"/>
              </w:rPr>
            </w:pPr>
            <w:bookmarkStart w:id="2" w:name="OLE_167"/>
            <w:bookmarkEnd w:id="2"/>
            <w:proofErr w:type="spellStart"/>
            <w:r w:rsidRPr="00C277D3">
              <w:rPr>
                <w:b/>
                <w:bCs/>
                <w:color w:val="000000"/>
                <w:sz w:val="30"/>
                <w:szCs w:val="30"/>
              </w:rPr>
              <w:t>Агар</w:t>
            </w:r>
            <w:proofErr w:type="spellEnd"/>
            <w:r w:rsidRPr="00C277D3">
              <w:rPr>
                <w:b/>
                <w:bCs/>
                <w:color w:val="000000"/>
                <w:sz w:val="30"/>
                <w:szCs w:val="30"/>
              </w:rPr>
              <w:t xml:space="preserve"> хромогенный MRSA </w:t>
            </w:r>
          </w:p>
          <w:p w:rsidR="008F45B6" w:rsidRPr="00C277D3" w:rsidRDefault="008F45B6" w:rsidP="00E751FB">
            <w:pPr>
              <w:spacing w:before="60" w:after="60"/>
              <w:jc w:val="right"/>
            </w:pPr>
            <w:r w:rsidRPr="00C277D3">
              <w:rPr>
                <w:color w:val="000000"/>
                <w:sz w:val="28"/>
                <w:szCs w:val="28"/>
              </w:rPr>
              <w:t xml:space="preserve">MRSA </w:t>
            </w:r>
            <w:proofErr w:type="spellStart"/>
            <w:r w:rsidRPr="00C277D3">
              <w:rPr>
                <w:color w:val="000000"/>
                <w:sz w:val="28"/>
                <w:szCs w:val="28"/>
              </w:rPr>
              <w:t>Chromogenic</w:t>
            </w:r>
            <w:proofErr w:type="spellEnd"/>
            <w:r w:rsidRPr="00C277D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277D3">
              <w:rPr>
                <w:color w:val="000000"/>
                <w:sz w:val="28"/>
                <w:szCs w:val="28"/>
              </w:rPr>
              <w:t>Agar</w:t>
            </w:r>
            <w:proofErr w:type="spellEnd"/>
          </w:p>
        </w:tc>
      </w:tr>
    </w:tbl>
    <w:p w:rsidR="008F45B6" w:rsidRPr="008F45B6" w:rsidRDefault="008F45B6" w:rsidP="008F45B6">
      <w:pPr>
        <w:autoSpaceDE w:val="0"/>
        <w:autoSpaceDN w:val="0"/>
        <w:adjustRightInd w:val="0"/>
        <w:spacing w:before="283" w:after="142" w:line="288" w:lineRule="auto"/>
        <w:jc w:val="center"/>
        <w:textAlignment w:val="center"/>
        <w:rPr>
          <w:b/>
          <w:caps/>
          <w:color w:val="000000"/>
          <w:sz w:val="16"/>
          <w:szCs w:val="16"/>
        </w:rPr>
      </w:pPr>
      <w:r w:rsidRPr="008F45B6">
        <w:rPr>
          <w:b/>
          <w:caps/>
          <w:color w:val="000000"/>
          <w:sz w:val="16"/>
          <w:szCs w:val="16"/>
        </w:rPr>
        <w:t>Микробиологический тест</w:t>
      </w:r>
    </w:p>
    <w:p w:rsidR="008F45B6" w:rsidRPr="00C277D3" w:rsidRDefault="008F45B6" w:rsidP="008F45B6">
      <w:pPr>
        <w:autoSpaceDE w:val="0"/>
        <w:autoSpaceDN w:val="0"/>
        <w:adjustRightInd w:val="0"/>
        <w:spacing w:after="113" w:line="264" w:lineRule="auto"/>
        <w:ind w:firstLine="340"/>
        <w:jc w:val="both"/>
        <w:textAlignment w:val="center"/>
        <w:rPr>
          <w:color w:val="000000"/>
          <w:sz w:val="20"/>
        </w:rPr>
      </w:pPr>
      <w:r w:rsidRPr="00C277D3">
        <w:rPr>
          <w:color w:val="000000"/>
          <w:sz w:val="20"/>
        </w:rPr>
        <w:t>Следующие результаты были получены при использовании данной среды с добавкой на тестовых культурах после инкубации при температуре 35±</w:t>
      </w:r>
      <w:smartTag w:uri="urn:schemas-microsoft-com:office:smarttags" w:element="metricconverter">
        <w:smartTagPr>
          <w:attr w:name="ProductID" w:val="2ﾰC"/>
        </w:smartTagPr>
        <w:r w:rsidRPr="00C277D3">
          <w:rPr>
            <w:color w:val="000000"/>
            <w:sz w:val="20"/>
          </w:rPr>
          <w:t>2°C</w:t>
        </w:r>
      </w:smartTag>
      <w:r w:rsidRPr="00C277D3">
        <w:rPr>
          <w:color w:val="000000"/>
          <w:sz w:val="20"/>
        </w:rPr>
        <w:t xml:space="preserve"> и наблюдались через 18–24 часа.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1758"/>
        <w:gridCol w:w="1411"/>
      </w:tblGrid>
      <w:tr w:rsidR="008F45B6" w:rsidRPr="00C277D3" w:rsidTr="00E7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C277D3">
              <w:rPr>
                <w:color w:val="000000"/>
                <w:sz w:val="18"/>
                <w:szCs w:val="18"/>
              </w:rPr>
              <w:t>Микроорганизмы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68" w:after="68" w:line="220" w:lineRule="atLeast"/>
              <w:jc w:val="center"/>
              <w:textAlignment w:val="center"/>
              <w:rPr>
                <w:color w:val="000000"/>
                <w:sz w:val="20"/>
              </w:rPr>
            </w:pPr>
            <w:r w:rsidRPr="00C277D3">
              <w:rPr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68" w:after="68" w:line="220" w:lineRule="atLeast"/>
              <w:jc w:val="center"/>
              <w:textAlignment w:val="center"/>
              <w:rPr>
                <w:color w:val="000000"/>
                <w:sz w:val="20"/>
              </w:rPr>
            </w:pPr>
            <w:r w:rsidRPr="00C277D3">
              <w:rPr>
                <w:color w:val="000000"/>
                <w:sz w:val="18"/>
                <w:szCs w:val="18"/>
              </w:rPr>
              <w:t>Цвет колонии</w:t>
            </w:r>
          </w:p>
        </w:tc>
      </w:tr>
      <w:tr w:rsidR="008F45B6" w:rsidRPr="00C277D3" w:rsidTr="00E7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ind w:left="57"/>
              <w:textAlignment w:val="center"/>
              <w:rPr>
                <w:color w:val="000000"/>
                <w:sz w:val="18"/>
                <w:szCs w:val="18"/>
              </w:rPr>
            </w:pPr>
            <w:proofErr w:type="spellStart"/>
            <w:r w:rsidRPr="00C277D3">
              <w:rPr>
                <w:i/>
                <w:iCs/>
                <w:color w:val="000000"/>
                <w:sz w:val="18"/>
                <w:szCs w:val="18"/>
              </w:rPr>
              <w:t>Staphylococcus</w:t>
            </w:r>
            <w:proofErr w:type="spellEnd"/>
            <w:r w:rsidRPr="00C277D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7D3">
              <w:rPr>
                <w:i/>
                <w:iCs/>
                <w:color w:val="000000"/>
                <w:sz w:val="18"/>
                <w:szCs w:val="18"/>
              </w:rPr>
              <w:t>aureus</w:t>
            </w:r>
            <w:proofErr w:type="spellEnd"/>
            <w:r w:rsidRPr="00C277D3">
              <w:rPr>
                <w:i/>
                <w:iCs/>
                <w:color w:val="000000"/>
                <w:sz w:val="18"/>
                <w:szCs w:val="18"/>
              </w:rPr>
              <w:t xml:space="preserve"> ATCC 25923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C277D3">
              <w:rPr>
                <w:color w:val="000000"/>
                <w:sz w:val="18"/>
                <w:szCs w:val="18"/>
              </w:rPr>
              <w:t xml:space="preserve">Ингибируется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C277D3">
              <w:rPr>
                <w:color w:val="000000"/>
                <w:sz w:val="18"/>
                <w:szCs w:val="18"/>
              </w:rPr>
              <w:t>–</w:t>
            </w:r>
          </w:p>
        </w:tc>
      </w:tr>
      <w:tr w:rsidR="008F45B6" w:rsidRPr="00C277D3" w:rsidTr="00E7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ind w:left="57"/>
              <w:textAlignment w:val="center"/>
              <w:rPr>
                <w:color w:val="000000"/>
                <w:sz w:val="18"/>
                <w:szCs w:val="18"/>
              </w:rPr>
            </w:pPr>
            <w:proofErr w:type="spellStart"/>
            <w:r w:rsidRPr="00C277D3">
              <w:rPr>
                <w:i/>
                <w:iCs/>
                <w:color w:val="000000"/>
                <w:sz w:val="18"/>
                <w:szCs w:val="18"/>
              </w:rPr>
              <w:t>Staphylococcus</w:t>
            </w:r>
            <w:proofErr w:type="spellEnd"/>
            <w:r w:rsidRPr="00C277D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7D3">
              <w:rPr>
                <w:i/>
                <w:iCs/>
                <w:color w:val="000000"/>
                <w:sz w:val="18"/>
                <w:szCs w:val="18"/>
              </w:rPr>
              <w:t>aureus</w:t>
            </w:r>
            <w:proofErr w:type="spellEnd"/>
            <w:r w:rsidRPr="00C277D3">
              <w:rPr>
                <w:i/>
                <w:iCs/>
                <w:color w:val="000000"/>
                <w:sz w:val="18"/>
                <w:szCs w:val="18"/>
              </w:rPr>
              <w:t xml:space="preserve"> ATCC 43300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C277D3">
              <w:rPr>
                <w:color w:val="000000"/>
                <w:sz w:val="18"/>
                <w:szCs w:val="18"/>
              </w:rPr>
              <w:t>Х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C277D3">
              <w:rPr>
                <w:color w:val="000000"/>
                <w:sz w:val="18"/>
                <w:szCs w:val="18"/>
              </w:rPr>
              <w:t>роший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C277D3">
              <w:rPr>
                <w:color w:val="000000"/>
                <w:sz w:val="18"/>
                <w:szCs w:val="18"/>
              </w:rPr>
              <w:t>Синий</w:t>
            </w:r>
          </w:p>
        </w:tc>
      </w:tr>
      <w:tr w:rsidR="008F45B6" w:rsidRPr="00C277D3" w:rsidTr="00E751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jc w:val="center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57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ind w:left="57"/>
              <w:textAlignment w:val="center"/>
              <w:rPr>
                <w:color w:val="000000"/>
                <w:sz w:val="18"/>
                <w:szCs w:val="18"/>
              </w:rPr>
            </w:pPr>
            <w:proofErr w:type="spellStart"/>
            <w:r w:rsidRPr="00C277D3">
              <w:rPr>
                <w:i/>
                <w:iCs/>
                <w:color w:val="000000"/>
                <w:sz w:val="18"/>
                <w:szCs w:val="18"/>
              </w:rPr>
              <w:t>Escherichia</w:t>
            </w:r>
            <w:proofErr w:type="spellEnd"/>
            <w:r w:rsidRPr="00C277D3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77D3">
              <w:rPr>
                <w:i/>
                <w:iCs/>
                <w:color w:val="000000"/>
                <w:sz w:val="18"/>
                <w:szCs w:val="18"/>
              </w:rPr>
              <w:t>coli</w:t>
            </w:r>
            <w:proofErr w:type="spellEnd"/>
            <w:r w:rsidRPr="00C277D3">
              <w:rPr>
                <w:i/>
                <w:iCs/>
                <w:color w:val="000000"/>
                <w:sz w:val="18"/>
                <w:szCs w:val="18"/>
              </w:rPr>
              <w:t xml:space="preserve"> ATCC 25922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C277D3">
              <w:rPr>
                <w:color w:val="000000"/>
                <w:sz w:val="18"/>
                <w:szCs w:val="18"/>
              </w:rPr>
              <w:t>Ингибируется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</w:tcMar>
          </w:tcPr>
          <w:p w:rsidR="008F45B6" w:rsidRPr="00C277D3" w:rsidRDefault="008F45B6" w:rsidP="00E751FB">
            <w:pPr>
              <w:autoSpaceDE w:val="0"/>
              <w:autoSpaceDN w:val="0"/>
              <w:adjustRightInd w:val="0"/>
              <w:spacing w:before="57" w:after="57" w:line="200" w:lineRule="atLeast"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 w:rsidRPr="00C277D3">
              <w:rPr>
                <w:color w:val="000000"/>
                <w:sz w:val="18"/>
                <w:szCs w:val="18"/>
              </w:rPr>
              <w:t>–</w:t>
            </w:r>
          </w:p>
        </w:tc>
      </w:tr>
      <w:bookmarkEnd w:id="0"/>
    </w:tbl>
    <w:p w:rsidR="007263F2" w:rsidRPr="00903556" w:rsidRDefault="007263F2" w:rsidP="008F45B6">
      <w:pPr>
        <w:pStyle w:val="a3"/>
        <w:tabs>
          <w:tab w:val="left" w:pos="1395"/>
        </w:tabs>
        <w:spacing w:after="0" w:line="240" w:lineRule="auto"/>
        <w:ind w:firstLine="0"/>
        <w:rPr>
          <w:rFonts w:ascii="Verdana" w:hAnsi="Verdana"/>
          <w:b/>
          <w:sz w:val="20"/>
        </w:rPr>
      </w:pPr>
    </w:p>
    <w:sectPr w:rsidR="007263F2" w:rsidRPr="00903556" w:rsidSect="00991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2" w:h="15842" w:code="1"/>
      <w:pgMar w:top="181" w:right="680" w:bottom="567" w:left="1134" w:header="0" w:footer="0" w:gutter="0"/>
      <w:paperSrc w:first="263" w:other="263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14" w:rsidRDefault="00B85214">
      <w:r>
        <w:separator/>
      </w:r>
    </w:p>
  </w:endnote>
  <w:endnote w:type="continuationSeparator" w:id="0">
    <w:p w:rsidR="00B85214" w:rsidRDefault="00B8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metria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95B" w:rsidRDefault="00A4095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:rsidR="00A4095B" w:rsidRDefault="00A409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52" w:rsidRPr="007263F2" w:rsidRDefault="00F22F52" w:rsidP="00F22F52">
    <w:pPr>
      <w:framePr w:h="816" w:hRule="exact" w:hSpace="180" w:wrap="around" w:vAnchor="text" w:hAnchor="margin" w:xAlign="right" w:y="1"/>
      <w:autoSpaceDE w:val="0"/>
      <w:autoSpaceDN w:val="0"/>
      <w:adjustRightInd w:val="0"/>
      <w:ind w:left="1560"/>
      <w:suppressOverlap/>
      <w:rPr>
        <w:rFonts w:ascii="Verdana" w:hAnsi="Verdana" w:cs="Geometria-Light"/>
        <w:sz w:val="17"/>
        <w:szCs w:val="17"/>
        <w:lang w:val="uk-UA" w:eastAsia="uk-UA"/>
      </w:rPr>
    </w:pPr>
    <w:proofErr w:type="spellStart"/>
    <w:r>
      <w:rPr>
        <w:rFonts w:ascii="Verdana" w:hAnsi="Verdana" w:cs="Geometria-Light"/>
        <w:sz w:val="17"/>
        <w:szCs w:val="17"/>
        <w:lang w:val="uk-UA" w:eastAsia="uk-UA"/>
      </w:rPr>
      <w:t>тел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>.</w:t>
    </w:r>
    <w:r w:rsidRPr="007263F2">
      <w:rPr>
        <w:rFonts w:ascii="Verdana" w:hAnsi="Verdana" w:cs="Geometria-Light"/>
        <w:sz w:val="17"/>
        <w:szCs w:val="17"/>
        <w:lang w:val="uk-UA" w:eastAsia="uk-UA"/>
      </w:rPr>
      <w:t>/</w:t>
    </w:r>
    <w:r>
      <w:rPr>
        <w:rFonts w:ascii="Verdana" w:hAnsi="Verdana" w:cs="Geometria-Light"/>
        <w:sz w:val="17"/>
        <w:szCs w:val="17"/>
        <w:lang w:val="uk-UA" w:eastAsia="uk-UA"/>
      </w:rPr>
      <w:t>факс</w:t>
    </w:r>
    <w:r w:rsidRPr="007263F2">
      <w:rPr>
        <w:rFonts w:ascii="Verdana" w:hAnsi="Verdana" w:cs="Geometria-Light"/>
        <w:sz w:val="17"/>
        <w:szCs w:val="17"/>
        <w:lang w:val="uk-UA" w:eastAsia="uk-UA"/>
      </w:rPr>
      <w:t>: 44 494 42 42 (</w:t>
    </w:r>
    <w:proofErr w:type="spellStart"/>
    <w:r w:rsidRPr="007263F2">
      <w:rPr>
        <w:rFonts w:ascii="Verdana" w:hAnsi="Verdana" w:cs="Geometria-Light"/>
        <w:sz w:val="17"/>
        <w:szCs w:val="17"/>
        <w:lang w:val="uk-UA" w:eastAsia="uk-UA"/>
      </w:rPr>
      <w:t>call</w:t>
    </w:r>
    <w:proofErr w:type="spellEnd"/>
    <w:r w:rsidRPr="007263F2">
      <w:rPr>
        <w:rFonts w:ascii="Verdana" w:hAnsi="Verdana" w:cs="Geometria-Light"/>
        <w:sz w:val="17"/>
        <w:szCs w:val="17"/>
        <w:lang w:val="uk-UA" w:eastAsia="uk-UA"/>
      </w:rPr>
      <w:t>-</w:t>
    </w:r>
    <w:r>
      <w:rPr>
        <w:rFonts w:ascii="Verdana" w:hAnsi="Verdana" w:cs="Geometria-Light"/>
        <w:sz w:val="17"/>
        <w:szCs w:val="17"/>
        <w:lang w:val="uk-UA" w:eastAsia="uk-UA"/>
      </w:rPr>
      <w:t>центр</w:t>
    </w:r>
    <w:r w:rsidRPr="007263F2">
      <w:rPr>
        <w:rFonts w:ascii="Verdana" w:hAnsi="Verdana" w:cs="Geometria-Light"/>
        <w:sz w:val="17"/>
        <w:szCs w:val="17"/>
        <w:lang w:val="uk-UA" w:eastAsia="uk-UA"/>
      </w:rPr>
      <w:t>)</w:t>
    </w:r>
  </w:p>
  <w:p w:rsidR="00F22F52" w:rsidRDefault="00F22F52" w:rsidP="00F22F52">
    <w:pPr>
      <w:framePr w:h="816" w:hRule="exact" w:hSpace="180" w:wrap="around" w:vAnchor="text" w:hAnchor="margin" w:xAlign="right" w:y="1"/>
      <w:autoSpaceDE w:val="0"/>
      <w:autoSpaceDN w:val="0"/>
      <w:adjustRightInd w:val="0"/>
      <w:ind w:left="1560"/>
      <w:suppressOverlap/>
      <w:rPr>
        <w:rFonts w:ascii="Verdana" w:hAnsi="Verdana" w:cs="Geometria-Light"/>
        <w:sz w:val="17"/>
        <w:szCs w:val="17"/>
        <w:lang w:val="uk-UA" w:eastAsia="uk-UA"/>
      </w:rPr>
    </w:pPr>
    <w:proofErr w:type="spellStart"/>
    <w:r>
      <w:rPr>
        <w:rFonts w:ascii="Verdana" w:hAnsi="Verdana" w:cs="Geometria-Light"/>
        <w:sz w:val="17"/>
        <w:szCs w:val="17"/>
        <w:lang w:val="uk-UA" w:eastAsia="uk-UA"/>
      </w:rPr>
      <w:t>тел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>.</w:t>
    </w:r>
    <w:r w:rsidRPr="007263F2">
      <w:rPr>
        <w:rFonts w:ascii="Verdana" w:hAnsi="Verdana" w:cs="Geometria-Light"/>
        <w:sz w:val="17"/>
        <w:szCs w:val="17"/>
        <w:lang w:val="uk-UA" w:eastAsia="uk-UA"/>
      </w:rPr>
      <w:t>: +380 800 502 70 70 (</w:t>
    </w:r>
    <w:proofErr w:type="spellStart"/>
    <w:r>
      <w:rPr>
        <w:rFonts w:ascii="Verdana" w:hAnsi="Verdana" w:cs="Geometria-Light"/>
        <w:sz w:val="17"/>
        <w:szCs w:val="17"/>
        <w:lang w:val="uk-UA" w:eastAsia="uk-UA"/>
      </w:rPr>
      <w:t>бесплатно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 xml:space="preserve"> </w:t>
    </w:r>
    <w:proofErr w:type="spellStart"/>
    <w:r>
      <w:rPr>
        <w:rFonts w:ascii="Verdana" w:hAnsi="Verdana" w:cs="Geometria-Light"/>
        <w:sz w:val="17"/>
        <w:szCs w:val="17"/>
        <w:lang w:val="uk-UA" w:eastAsia="uk-UA"/>
      </w:rPr>
      <w:t>со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 xml:space="preserve"> </w:t>
    </w:r>
    <w:proofErr w:type="spellStart"/>
    <w:r>
      <w:rPr>
        <w:rFonts w:ascii="Verdana" w:hAnsi="Verdana" w:cs="Geometria-Light"/>
        <w:sz w:val="17"/>
        <w:szCs w:val="17"/>
        <w:lang w:val="uk-UA" w:eastAsia="uk-UA"/>
      </w:rPr>
      <w:t>стационарных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 xml:space="preserve"> </w:t>
    </w:r>
    <w:proofErr w:type="spellStart"/>
    <w:r>
      <w:rPr>
        <w:rFonts w:ascii="Verdana" w:hAnsi="Verdana" w:cs="Geometria-Light"/>
        <w:sz w:val="17"/>
        <w:szCs w:val="17"/>
        <w:lang w:val="uk-UA" w:eastAsia="uk-UA"/>
      </w:rPr>
      <w:t>телефонов</w:t>
    </w:r>
    <w:proofErr w:type="spellEnd"/>
    <w:r w:rsidRPr="007263F2">
      <w:rPr>
        <w:rFonts w:ascii="Verdana" w:hAnsi="Verdana" w:cs="Geometria-Light"/>
        <w:sz w:val="17"/>
        <w:szCs w:val="17"/>
        <w:lang w:val="uk-UA" w:eastAsia="uk-UA"/>
      </w:rPr>
      <w:t>)</w:t>
    </w:r>
  </w:p>
  <w:p w:rsidR="00F22F52" w:rsidRPr="007263F2" w:rsidRDefault="00F22F52" w:rsidP="00F22F52">
    <w:pPr>
      <w:framePr w:h="816" w:hRule="exact" w:hSpace="180" w:wrap="around" w:vAnchor="text" w:hAnchor="margin" w:xAlign="right" w:y="1"/>
      <w:autoSpaceDE w:val="0"/>
      <w:autoSpaceDN w:val="0"/>
      <w:adjustRightInd w:val="0"/>
      <w:ind w:left="1560"/>
      <w:suppressOverlap/>
      <w:rPr>
        <w:rFonts w:ascii="Verdana" w:hAnsi="Verdana" w:cs="Geometria-Light"/>
        <w:sz w:val="17"/>
        <w:szCs w:val="17"/>
        <w:lang w:eastAsia="uk-UA"/>
      </w:rPr>
    </w:pPr>
    <w:proofErr w:type="spellStart"/>
    <w:r>
      <w:rPr>
        <w:rFonts w:ascii="Verdana" w:hAnsi="Verdana" w:cs="Geometria-Light"/>
        <w:sz w:val="17"/>
        <w:szCs w:val="17"/>
        <w:lang w:val="uk-UA" w:eastAsia="uk-UA"/>
      </w:rPr>
      <w:t>эл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 xml:space="preserve">. </w:t>
    </w:r>
    <w:proofErr w:type="spellStart"/>
    <w:r>
      <w:rPr>
        <w:rFonts w:ascii="Verdana" w:hAnsi="Verdana" w:cs="Geometria-Light"/>
        <w:sz w:val="17"/>
        <w:szCs w:val="17"/>
        <w:lang w:val="uk-UA" w:eastAsia="uk-UA"/>
      </w:rPr>
      <w:t>почта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 xml:space="preserve">: </w:t>
    </w:r>
    <w:r>
      <w:rPr>
        <w:rFonts w:ascii="Verdana" w:hAnsi="Verdana" w:cs="Geometria-Light"/>
        <w:sz w:val="17"/>
        <w:szCs w:val="17"/>
        <w:lang w:val="en-US" w:eastAsia="uk-UA"/>
      </w:rPr>
      <w:t>sales</w:t>
    </w:r>
    <w:r w:rsidRPr="007263F2">
      <w:rPr>
        <w:rFonts w:ascii="Verdana" w:hAnsi="Verdana" w:cs="Geometria-Light"/>
        <w:sz w:val="17"/>
        <w:szCs w:val="17"/>
        <w:lang w:eastAsia="uk-UA"/>
      </w:rPr>
      <w:t>@</w:t>
    </w:r>
    <w:proofErr w:type="spellStart"/>
    <w:r>
      <w:rPr>
        <w:rFonts w:ascii="Verdana" w:hAnsi="Verdana" w:cs="Geometria-Light"/>
        <w:sz w:val="17"/>
        <w:szCs w:val="17"/>
        <w:lang w:val="en-US" w:eastAsia="uk-UA"/>
      </w:rPr>
      <w:t>hlr</w:t>
    </w:r>
    <w:proofErr w:type="spellEnd"/>
    <w:r w:rsidRPr="007263F2">
      <w:rPr>
        <w:rFonts w:ascii="Verdana" w:hAnsi="Verdana" w:cs="Geometria-Light"/>
        <w:sz w:val="17"/>
        <w:szCs w:val="17"/>
        <w:lang w:eastAsia="uk-UA"/>
      </w:rPr>
      <w:t>.</w:t>
    </w:r>
    <w:r>
      <w:rPr>
        <w:rFonts w:ascii="Verdana" w:hAnsi="Verdana" w:cs="Geometria-Light"/>
        <w:sz w:val="17"/>
        <w:szCs w:val="17"/>
        <w:lang w:val="en-US" w:eastAsia="uk-UA"/>
      </w:rPr>
      <w:t>com</w:t>
    </w:r>
    <w:r w:rsidRPr="007263F2">
      <w:rPr>
        <w:rFonts w:ascii="Verdana" w:hAnsi="Verdana" w:cs="Geometria-Light"/>
        <w:sz w:val="17"/>
        <w:szCs w:val="17"/>
        <w:lang w:eastAsia="uk-UA"/>
      </w:rPr>
      <w:t>.</w:t>
    </w:r>
    <w:proofErr w:type="spellStart"/>
    <w:r>
      <w:rPr>
        <w:rFonts w:ascii="Verdana" w:hAnsi="Verdana" w:cs="Geometria-Light"/>
        <w:sz w:val="17"/>
        <w:szCs w:val="17"/>
        <w:lang w:val="en-US" w:eastAsia="uk-UA"/>
      </w:rPr>
      <w:t>ua</w:t>
    </w:r>
    <w:proofErr w:type="spellEnd"/>
  </w:p>
  <w:p w:rsidR="00A4095B" w:rsidRDefault="00A4095B" w:rsidP="00F22F52">
    <w:pPr>
      <w:pStyle w:val="a4"/>
      <w:pBdr>
        <w:top w:val="none" w:sz="0" w:space="0" w:color="auto"/>
      </w:pBdr>
      <w:ind w:left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F2" w:rsidRPr="007263F2" w:rsidRDefault="007263F2" w:rsidP="007263F2">
    <w:pPr>
      <w:framePr w:h="816" w:hRule="exact" w:hSpace="180" w:wrap="around" w:vAnchor="text" w:hAnchor="margin" w:xAlign="right" w:y="144"/>
      <w:autoSpaceDE w:val="0"/>
      <w:autoSpaceDN w:val="0"/>
      <w:adjustRightInd w:val="0"/>
      <w:ind w:left="1560"/>
      <w:suppressOverlap/>
      <w:rPr>
        <w:rFonts w:ascii="Verdana" w:hAnsi="Verdana" w:cs="Geometria-Light"/>
        <w:sz w:val="17"/>
        <w:szCs w:val="17"/>
        <w:lang w:val="uk-UA" w:eastAsia="uk-UA"/>
      </w:rPr>
    </w:pPr>
    <w:proofErr w:type="spellStart"/>
    <w:r>
      <w:rPr>
        <w:rFonts w:ascii="Verdana" w:hAnsi="Verdana" w:cs="Geometria-Light"/>
        <w:sz w:val="17"/>
        <w:szCs w:val="17"/>
        <w:lang w:val="uk-UA" w:eastAsia="uk-UA"/>
      </w:rPr>
      <w:t>тел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>.</w:t>
    </w:r>
    <w:r w:rsidRPr="007263F2">
      <w:rPr>
        <w:rFonts w:ascii="Verdana" w:hAnsi="Verdana" w:cs="Geometria-Light"/>
        <w:sz w:val="17"/>
        <w:szCs w:val="17"/>
        <w:lang w:val="uk-UA" w:eastAsia="uk-UA"/>
      </w:rPr>
      <w:t>/</w:t>
    </w:r>
    <w:r>
      <w:rPr>
        <w:rFonts w:ascii="Verdana" w:hAnsi="Verdana" w:cs="Geometria-Light"/>
        <w:sz w:val="17"/>
        <w:szCs w:val="17"/>
        <w:lang w:val="uk-UA" w:eastAsia="uk-UA"/>
      </w:rPr>
      <w:t>факс</w:t>
    </w:r>
    <w:r w:rsidRPr="007263F2">
      <w:rPr>
        <w:rFonts w:ascii="Verdana" w:hAnsi="Verdana" w:cs="Geometria-Light"/>
        <w:sz w:val="17"/>
        <w:szCs w:val="17"/>
        <w:lang w:val="uk-UA" w:eastAsia="uk-UA"/>
      </w:rPr>
      <w:t>: 44 494 42 42 (</w:t>
    </w:r>
    <w:proofErr w:type="spellStart"/>
    <w:r w:rsidRPr="007263F2">
      <w:rPr>
        <w:rFonts w:ascii="Verdana" w:hAnsi="Verdana" w:cs="Geometria-Light"/>
        <w:sz w:val="17"/>
        <w:szCs w:val="17"/>
        <w:lang w:val="uk-UA" w:eastAsia="uk-UA"/>
      </w:rPr>
      <w:t>call</w:t>
    </w:r>
    <w:proofErr w:type="spellEnd"/>
    <w:r w:rsidRPr="007263F2">
      <w:rPr>
        <w:rFonts w:ascii="Verdana" w:hAnsi="Verdana" w:cs="Geometria-Light"/>
        <w:sz w:val="17"/>
        <w:szCs w:val="17"/>
        <w:lang w:val="uk-UA" w:eastAsia="uk-UA"/>
      </w:rPr>
      <w:t>-</w:t>
    </w:r>
    <w:r>
      <w:rPr>
        <w:rFonts w:ascii="Verdana" w:hAnsi="Verdana" w:cs="Geometria-Light"/>
        <w:sz w:val="17"/>
        <w:szCs w:val="17"/>
        <w:lang w:val="uk-UA" w:eastAsia="uk-UA"/>
      </w:rPr>
      <w:t>центр</w:t>
    </w:r>
    <w:r w:rsidRPr="007263F2">
      <w:rPr>
        <w:rFonts w:ascii="Verdana" w:hAnsi="Verdana" w:cs="Geometria-Light"/>
        <w:sz w:val="17"/>
        <w:szCs w:val="17"/>
        <w:lang w:val="uk-UA" w:eastAsia="uk-UA"/>
      </w:rPr>
      <w:t>)</w:t>
    </w:r>
  </w:p>
  <w:p w:rsidR="007263F2" w:rsidRDefault="007263F2" w:rsidP="007263F2">
    <w:pPr>
      <w:framePr w:h="816" w:hRule="exact" w:hSpace="180" w:wrap="around" w:vAnchor="text" w:hAnchor="margin" w:xAlign="right" w:y="144"/>
      <w:autoSpaceDE w:val="0"/>
      <w:autoSpaceDN w:val="0"/>
      <w:adjustRightInd w:val="0"/>
      <w:ind w:left="1560"/>
      <w:suppressOverlap/>
      <w:rPr>
        <w:rFonts w:ascii="Verdana" w:hAnsi="Verdana" w:cs="Geometria-Light"/>
        <w:sz w:val="17"/>
        <w:szCs w:val="17"/>
        <w:lang w:val="uk-UA" w:eastAsia="uk-UA"/>
      </w:rPr>
    </w:pPr>
    <w:proofErr w:type="spellStart"/>
    <w:r>
      <w:rPr>
        <w:rFonts w:ascii="Verdana" w:hAnsi="Verdana" w:cs="Geometria-Light"/>
        <w:sz w:val="17"/>
        <w:szCs w:val="17"/>
        <w:lang w:val="uk-UA" w:eastAsia="uk-UA"/>
      </w:rPr>
      <w:t>тел</w:t>
    </w:r>
    <w:proofErr w:type="spellEnd"/>
    <w:r>
      <w:rPr>
        <w:rFonts w:ascii="Verdana" w:hAnsi="Verdana" w:cs="Geometria-Light"/>
        <w:sz w:val="17"/>
        <w:szCs w:val="17"/>
        <w:lang w:val="uk-UA" w:eastAsia="uk-UA"/>
      </w:rPr>
      <w:t>.</w:t>
    </w:r>
    <w:r w:rsidRPr="007263F2">
      <w:rPr>
        <w:rFonts w:ascii="Verdana" w:hAnsi="Verdana" w:cs="Geometria-Light"/>
        <w:sz w:val="17"/>
        <w:szCs w:val="17"/>
        <w:lang w:val="uk-UA" w:eastAsia="uk-UA"/>
      </w:rPr>
      <w:t>: +380 800 502 70 70 (</w:t>
    </w:r>
    <w:r w:rsidR="00E17DDE">
      <w:rPr>
        <w:rFonts w:ascii="Verdana" w:hAnsi="Verdana" w:cs="Geometria-Light"/>
        <w:sz w:val="17"/>
        <w:szCs w:val="17"/>
        <w:lang w:val="uk-UA" w:eastAsia="uk-UA"/>
      </w:rPr>
      <w:t>безкоштовно зі стаціонарних телефонів</w:t>
    </w:r>
    <w:r w:rsidRPr="007263F2">
      <w:rPr>
        <w:rFonts w:ascii="Verdana" w:hAnsi="Verdana" w:cs="Geometria-Light"/>
        <w:sz w:val="17"/>
        <w:szCs w:val="17"/>
        <w:lang w:val="uk-UA" w:eastAsia="uk-UA"/>
      </w:rPr>
      <w:t>)</w:t>
    </w:r>
  </w:p>
  <w:p w:rsidR="007263F2" w:rsidRPr="007263F2" w:rsidRDefault="00E17DDE" w:rsidP="007263F2">
    <w:pPr>
      <w:framePr w:h="816" w:hRule="exact" w:hSpace="180" w:wrap="around" w:vAnchor="text" w:hAnchor="margin" w:xAlign="right" w:y="144"/>
      <w:autoSpaceDE w:val="0"/>
      <w:autoSpaceDN w:val="0"/>
      <w:adjustRightInd w:val="0"/>
      <w:ind w:left="1560"/>
      <w:suppressOverlap/>
      <w:rPr>
        <w:rFonts w:ascii="Verdana" w:hAnsi="Verdana" w:cs="Geometria-Light"/>
        <w:sz w:val="17"/>
        <w:szCs w:val="17"/>
        <w:lang w:eastAsia="uk-UA"/>
      </w:rPr>
    </w:pPr>
    <w:proofErr w:type="spellStart"/>
    <w:r>
      <w:rPr>
        <w:rFonts w:ascii="Verdana" w:hAnsi="Verdana" w:cs="Geometria-Light"/>
        <w:sz w:val="17"/>
        <w:szCs w:val="17"/>
        <w:lang w:val="uk-UA" w:eastAsia="uk-UA"/>
      </w:rPr>
      <w:t>е</w:t>
    </w:r>
    <w:r w:rsidR="007263F2">
      <w:rPr>
        <w:rFonts w:ascii="Verdana" w:hAnsi="Verdana" w:cs="Geometria-Light"/>
        <w:sz w:val="17"/>
        <w:szCs w:val="17"/>
        <w:lang w:val="uk-UA" w:eastAsia="uk-UA"/>
      </w:rPr>
      <w:t>л</w:t>
    </w:r>
    <w:proofErr w:type="spellEnd"/>
    <w:r w:rsidR="007263F2">
      <w:rPr>
        <w:rFonts w:ascii="Verdana" w:hAnsi="Verdana" w:cs="Geometria-Light"/>
        <w:sz w:val="17"/>
        <w:szCs w:val="17"/>
        <w:lang w:val="uk-UA" w:eastAsia="uk-UA"/>
      </w:rPr>
      <w:t>. по</w:t>
    </w:r>
    <w:r>
      <w:rPr>
        <w:rFonts w:ascii="Verdana" w:hAnsi="Verdana" w:cs="Geometria-Light"/>
        <w:sz w:val="17"/>
        <w:szCs w:val="17"/>
        <w:lang w:val="uk-UA" w:eastAsia="uk-UA"/>
      </w:rPr>
      <w:t>ш</w:t>
    </w:r>
    <w:r w:rsidR="007263F2">
      <w:rPr>
        <w:rFonts w:ascii="Verdana" w:hAnsi="Verdana" w:cs="Geometria-Light"/>
        <w:sz w:val="17"/>
        <w:szCs w:val="17"/>
        <w:lang w:val="uk-UA" w:eastAsia="uk-UA"/>
      </w:rPr>
      <w:t xml:space="preserve">та: </w:t>
    </w:r>
    <w:r w:rsidR="007263F2">
      <w:rPr>
        <w:rFonts w:ascii="Verdana" w:hAnsi="Verdana" w:cs="Geometria-Light"/>
        <w:sz w:val="17"/>
        <w:szCs w:val="17"/>
        <w:lang w:val="en-US" w:eastAsia="uk-UA"/>
      </w:rPr>
      <w:t>sales</w:t>
    </w:r>
    <w:r w:rsidR="007263F2" w:rsidRPr="007263F2">
      <w:rPr>
        <w:rFonts w:ascii="Verdana" w:hAnsi="Verdana" w:cs="Geometria-Light"/>
        <w:sz w:val="17"/>
        <w:szCs w:val="17"/>
        <w:lang w:eastAsia="uk-UA"/>
      </w:rPr>
      <w:t>@</w:t>
    </w:r>
    <w:proofErr w:type="spellStart"/>
    <w:r w:rsidR="007263F2">
      <w:rPr>
        <w:rFonts w:ascii="Verdana" w:hAnsi="Verdana" w:cs="Geometria-Light"/>
        <w:sz w:val="17"/>
        <w:szCs w:val="17"/>
        <w:lang w:val="en-US" w:eastAsia="uk-UA"/>
      </w:rPr>
      <w:t>hlr</w:t>
    </w:r>
    <w:proofErr w:type="spellEnd"/>
    <w:r w:rsidR="007263F2" w:rsidRPr="007263F2">
      <w:rPr>
        <w:rFonts w:ascii="Verdana" w:hAnsi="Verdana" w:cs="Geometria-Light"/>
        <w:sz w:val="17"/>
        <w:szCs w:val="17"/>
        <w:lang w:eastAsia="uk-UA"/>
      </w:rPr>
      <w:t>.</w:t>
    </w:r>
    <w:r w:rsidR="007263F2">
      <w:rPr>
        <w:rFonts w:ascii="Verdana" w:hAnsi="Verdana" w:cs="Geometria-Light"/>
        <w:sz w:val="17"/>
        <w:szCs w:val="17"/>
        <w:lang w:val="en-US" w:eastAsia="uk-UA"/>
      </w:rPr>
      <w:t>com</w:t>
    </w:r>
    <w:r w:rsidR="007263F2" w:rsidRPr="007263F2">
      <w:rPr>
        <w:rFonts w:ascii="Verdana" w:hAnsi="Verdana" w:cs="Geometria-Light"/>
        <w:sz w:val="17"/>
        <w:szCs w:val="17"/>
        <w:lang w:eastAsia="uk-UA"/>
      </w:rPr>
      <w:t>.</w:t>
    </w:r>
    <w:proofErr w:type="spellStart"/>
    <w:r w:rsidR="007263F2">
      <w:rPr>
        <w:rFonts w:ascii="Verdana" w:hAnsi="Verdana" w:cs="Geometria-Light"/>
        <w:sz w:val="17"/>
        <w:szCs w:val="17"/>
        <w:lang w:val="en-US" w:eastAsia="uk-UA"/>
      </w:rPr>
      <w:t>ua</w:t>
    </w:r>
    <w:proofErr w:type="spellEnd"/>
  </w:p>
  <w:p w:rsidR="00A4095B" w:rsidRDefault="00A4095B" w:rsidP="007263F2">
    <w:pPr>
      <w:pStyle w:val="a4"/>
      <w:pBdr>
        <w:top w:val="none" w:sz="0" w:space="0" w:color="auto"/>
      </w:pBdr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14" w:rsidRDefault="00B85214">
      <w:r>
        <w:separator/>
      </w:r>
    </w:p>
  </w:footnote>
  <w:footnote w:type="continuationSeparator" w:id="0">
    <w:p w:rsidR="00B85214" w:rsidRDefault="00B8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52" w:rsidRDefault="00F22F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547"/>
      <w:tblOverlap w:val="never"/>
      <w:tblW w:w="8930" w:type="dxa"/>
      <w:tblLook w:val="0000" w:firstRow="0" w:lastRow="0" w:firstColumn="0" w:lastColumn="0" w:noHBand="0" w:noVBand="0"/>
    </w:tblPr>
    <w:tblGrid>
      <w:gridCol w:w="5400"/>
      <w:gridCol w:w="3530"/>
    </w:tblGrid>
    <w:tr w:rsidR="0099119D" w:rsidRPr="00A56186" w:rsidTr="009B57E7">
      <w:trPr>
        <w:trHeight w:val="279"/>
      </w:trPr>
      <w:tc>
        <w:tcPr>
          <w:tcW w:w="8930" w:type="dxa"/>
          <w:gridSpan w:val="2"/>
        </w:tcPr>
        <w:p w:rsidR="0099119D" w:rsidRPr="007263F2" w:rsidRDefault="00F22F52" w:rsidP="00F22F52">
          <w:pPr>
            <w:ind w:right="-12"/>
            <w:rPr>
              <w:rFonts w:ascii="Verdana" w:hAnsi="Verdana"/>
              <w:b/>
              <w:sz w:val="17"/>
              <w:szCs w:val="17"/>
            </w:rPr>
          </w:pPr>
          <w:r>
            <w:rPr>
              <w:rFonts w:ascii="Verdana" w:hAnsi="Verdana"/>
              <w:b/>
              <w:sz w:val="17"/>
              <w:szCs w:val="17"/>
            </w:rPr>
            <w:t>ООО</w:t>
          </w:r>
          <w:r w:rsidR="0099119D" w:rsidRPr="007263F2">
            <w:rPr>
              <w:rFonts w:ascii="Verdana" w:hAnsi="Verdana"/>
              <w:b/>
              <w:sz w:val="17"/>
              <w:szCs w:val="17"/>
            </w:rPr>
            <w:t xml:space="preserve"> «</w:t>
          </w:r>
          <w:r>
            <w:rPr>
              <w:rFonts w:ascii="Verdana" w:hAnsi="Verdana"/>
              <w:b/>
              <w:sz w:val="17"/>
              <w:szCs w:val="17"/>
              <w:lang w:val="uk-UA"/>
            </w:rPr>
            <w:t>ХИМЛАБОРРЕАКТИВ</w:t>
          </w:r>
          <w:r w:rsidR="0099119D" w:rsidRPr="007263F2">
            <w:rPr>
              <w:rFonts w:ascii="Verdana" w:hAnsi="Verdana"/>
              <w:b/>
              <w:sz w:val="17"/>
              <w:szCs w:val="17"/>
            </w:rPr>
            <w:t>»</w:t>
          </w:r>
        </w:p>
      </w:tc>
    </w:tr>
    <w:tr w:rsidR="0099119D" w:rsidRPr="00A56186" w:rsidTr="009B57E7">
      <w:trPr>
        <w:trHeight w:val="279"/>
      </w:trPr>
      <w:tc>
        <w:tcPr>
          <w:tcW w:w="8930" w:type="dxa"/>
          <w:gridSpan w:val="2"/>
        </w:tcPr>
        <w:p w:rsidR="0099119D" w:rsidRPr="007263F2" w:rsidRDefault="0099119D" w:rsidP="0099119D">
          <w:pPr>
            <w:ind w:right="-12"/>
            <w:rPr>
              <w:rFonts w:ascii="Verdana" w:hAnsi="Verdana"/>
              <w:b/>
              <w:sz w:val="17"/>
              <w:szCs w:val="17"/>
            </w:rPr>
          </w:pPr>
        </w:p>
      </w:tc>
    </w:tr>
    <w:tr w:rsidR="0099119D" w:rsidRPr="00A56186" w:rsidTr="009B57E7">
      <w:trPr>
        <w:trHeight w:val="279"/>
      </w:trPr>
      <w:tc>
        <w:tcPr>
          <w:tcW w:w="8930" w:type="dxa"/>
          <w:gridSpan w:val="2"/>
        </w:tcPr>
        <w:p w:rsidR="0099119D" w:rsidRPr="007263F2" w:rsidRDefault="0099119D" w:rsidP="0099119D">
          <w:pPr>
            <w:ind w:right="-12"/>
            <w:rPr>
              <w:rFonts w:ascii="Verdana" w:hAnsi="Verdana"/>
              <w:sz w:val="17"/>
              <w:szCs w:val="17"/>
            </w:rPr>
          </w:pPr>
          <w:r w:rsidRPr="007263F2">
            <w:rPr>
              <w:rFonts w:ascii="Verdana" w:hAnsi="Verdana"/>
              <w:sz w:val="17"/>
              <w:szCs w:val="17"/>
            </w:rPr>
            <w:t>ул. Щ</w:t>
          </w:r>
          <w:r>
            <w:rPr>
              <w:rFonts w:ascii="Verdana" w:hAnsi="Verdana"/>
              <w:sz w:val="17"/>
              <w:szCs w:val="17"/>
              <w:lang w:val="uk-UA"/>
            </w:rPr>
            <w:t>о</w:t>
          </w:r>
          <w:proofErr w:type="spellStart"/>
          <w:r w:rsidRPr="007263F2">
            <w:rPr>
              <w:rFonts w:ascii="Verdana" w:hAnsi="Verdana"/>
              <w:sz w:val="17"/>
              <w:szCs w:val="17"/>
            </w:rPr>
            <w:t>лк</w:t>
          </w:r>
          <w:r w:rsidR="00F22F52">
            <w:rPr>
              <w:rFonts w:ascii="Verdana" w:hAnsi="Verdana"/>
              <w:sz w:val="17"/>
              <w:szCs w:val="17"/>
            </w:rPr>
            <w:t>овская</w:t>
          </w:r>
          <w:proofErr w:type="spellEnd"/>
          <w:r w:rsidRPr="007263F2">
            <w:rPr>
              <w:rFonts w:ascii="Verdana" w:hAnsi="Verdana"/>
              <w:sz w:val="17"/>
              <w:szCs w:val="17"/>
            </w:rPr>
            <w:t>, 8, Бровар</w:t>
          </w:r>
          <w:r w:rsidR="00F22F52">
            <w:rPr>
              <w:rFonts w:ascii="Verdana" w:hAnsi="Verdana"/>
              <w:sz w:val="17"/>
              <w:szCs w:val="17"/>
            </w:rPr>
            <w:t>ы</w:t>
          </w:r>
          <w:r w:rsidRPr="007263F2">
            <w:rPr>
              <w:rFonts w:ascii="Verdana" w:hAnsi="Verdana"/>
              <w:sz w:val="17"/>
              <w:szCs w:val="17"/>
            </w:rPr>
            <w:t>,</w:t>
          </w:r>
        </w:p>
        <w:p w:rsidR="0099119D" w:rsidRPr="007263F2" w:rsidRDefault="0099119D" w:rsidP="00F22F52">
          <w:pPr>
            <w:ind w:right="-12"/>
            <w:rPr>
              <w:rFonts w:ascii="Verdana" w:hAnsi="Verdana"/>
              <w:sz w:val="17"/>
              <w:szCs w:val="17"/>
            </w:rPr>
          </w:pPr>
          <w:r w:rsidRPr="007263F2">
            <w:rPr>
              <w:rFonts w:ascii="Verdana" w:hAnsi="Verdana"/>
              <w:sz w:val="17"/>
              <w:szCs w:val="17"/>
            </w:rPr>
            <w:t>07400, Ки</w:t>
          </w:r>
          <w:r w:rsidR="00F22F52">
            <w:rPr>
              <w:rFonts w:ascii="Verdana" w:hAnsi="Verdana"/>
              <w:sz w:val="17"/>
              <w:szCs w:val="17"/>
            </w:rPr>
            <w:t>е</w:t>
          </w:r>
          <w:proofErr w:type="spellStart"/>
          <w:r w:rsidR="00F22F52">
            <w:rPr>
              <w:rFonts w:ascii="Verdana" w:hAnsi="Verdana"/>
              <w:sz w:val="17"/>
              <w:szCs w:val="17"/>
              <w:lang w:val="uk-UA"/>
            </w:rPr>
            <w:t>вская</w:t>
          </w:r>
          <w:proofErr w:type="spellEnd"/>
          <w:r w:rsidRPr="007263F2">
            <w:rPr>
              <w:rFonts w:ascii="Verdana" w:hAnsi="Verdana"/>
              <w:sz w:val="17"/>
              <w:szCs w:val="17"/>
            </w:rPr>
            <w:t xml:space="preserve"> обл., Укра</w:t>
          </w:r>
          <w:r w:rsidR="00F22F52">
            <w:rPr>
              <w:rFonts w:ascii="Verdana" w:hAnsi="Verdana"/>
              <w:sz w:val="17"/>
              <w:szCs w:val="17"/>
            </w:rPr>
            <w:t>и</w:t>
          </w:r>
          <w:r w:rsidRPr="007263F2">
            <w:rPr>
              <w:rFonts w:ascii="Verdana" w:hAnsi="Verdana"/>
              <w:sz w:val="17"/>
              <w:szCs w:val="17"/>
            </w:rPr>
            <w:t>на</w:t>
          </w:r>
        </w:p>
      </w:tc>
    </w:tr>
    <w:tr w:rsidR="0099119D" w:rsidRPr="00A56186" w:rsidTr="00691B6B">
      <w:trPr>
        <w:trHeight w:val="180"/>
      </w:trPr>
      <w:tc>
        <w:tcPr>
          <w:tcW w:w="5400" w:type="dxa"/>
        </w:tcPr>
        <w:p w:rsidR="0099119D" w:rsidRPr="007263F2" w:rsidRDefault="0099119D" w:rsidP="0099119D">
          <w:pPr>
            <w:ind w:right="-12"/>
            <w:rPr>
              <w:rFonts w:ascii="Verdana" w:hAnsi="Verdana"/>
              <w:sz w:val="17"/>
              <w:szCs w:val="17"/>
            </w:rPr>
          </w:pPr>
        </w:p>
      </w:tc>
      <w:tc>
        <w:tcPr>
          <w:tcW w:w="3530" w:type="dxa"/>
        </w:tcPr>
        <w:p w:rsidR="0099119D" w:rsidRPr="00A56186" w:rsidRDefault="0099119D" w:rsidP="0099119D">
          <w:pPr>
            <w:ind w:right="-12"/>
            <w:jc w:val="right"/>
            <w:rPr>
              <w:rFonts w:ascii="Verdana" w:hAnsi="Verdana"/>
              <w:b/>
            </w:rPr>
          </w:pPr>
        </w:p>
      </w:tc>
    </w:tr>
    <w:tr w:rsidR="0099119D" w:rsidRPr="00A56186" w:rsidTr="00691B6B">
      <w:trPr>
        <w:trHeight w:val="180"/>
      </w:trPr>
      <w:tc>
        <w:tcPr>
          <w:tcW w:w="5400" w:type="dxa"/>
        </w:tcPr>
        <w:p w:rsidR="0099119D" w:rsidRPr="007263F2" w:rsidRDefault="0099119D" w:rsidP="0099119D">
          <w:pPr>
            <w:ind w:right="-12"/>
            <w:rPr>
              <w:rFonts w:ascii="Verdana" w:hAnsi="Verdana"/>
              <w:sz w:val="17"/>
              <w:szCs w:val="17"/>
            </w:rPr>
          </w:pPr>
          <w:r w:rsidRPr="007263F2">
            <w:rPr>
              <w:rFonts w:ascii="Verdana" w:hAnsi="Verdana"/>
              <w:sz w:val="17"/>
              <w:szCs w:val="17"/>
              <w:lang w:val="en-US"/>
            </w:rPr>
            <w:t>www</w:t>
          </w:r>
          <w:r w:rsidRPr="007263F2">
            <w:rPr>
              <w:rFonts w:ascii="Verdana" w:hAnsi="Verdana"/>
              <w:sz w:val="17"/>
              <w:szCs w:val="17"/>
            </w:rPr>
            <w:t>.</w:t>
          </w:r>
          <w:proofErr w:type="spellStart"/>
          <w:r w:rsidRPr="007263F2">
            <w:rPr>
              <w:rFonts w:ascii="Verdana" w:hAnsi="Verdana"/>
              <w:sz w:val="17"/>
              <w:szCs w:val="17"/>
              <w:lang w:val="en-US"/>
            </w:rPr>
            <w:t>hlr</w:t>
          </w:r>
          <w:proofErr w:type="spellEnd"/>
          <w:r w:rsidRPr="007263F2">
            <w:rPr>
              <w:rFonts w:ascii="Verdana" w:hAnsi="Verdana"/>
              <w:sz w:val="17"/>
              <w:szCs w:val="17"/>
            </w:rPr>
            <w:t>.</w:t>
          </w:r>
          <w:proofErr w:type="spellStart"/>
          <w:r w:rsidRPr="007263F2">
            <w:rPr>
              <w:rFonts w:ascii="Verdana" w:hAnsi="Verdana"/>
              <w:sz w:val="17"/>
              <w:szCs w:val="17"/>
              <w:lang w:val="en-US"/>
            </w:rPr>
            <w:t>ua</w:t>
          </w:r>
          <w:proofErr w:type="spellEnd"/>
        </w:p>
      </w:tc>
      <w:tc>
        <w:tcPr>
          <w:tcW w:w="3530" w:type="dxa"/>
        </w:tcPr>
        <w:p w:rsidR="0099119D" w:rsidRPr="00A56186" w:rsidRDefault="0099119D" w:rsidP="0099119D">
          <w:pPr>
            <w:ind w:right="-12"/>
            <w:jc w:val="right"/>
            <w:rPr>
              <w:rFonts w:ascii="Verdana" w:hAnsi="Verdana"/>
              <w:b/>
            </w:rPr>
          </w:pPr>
        </w:p>
      </w:tc>
    </w:tr>
  </w:tbl>
  <w:p w:rsidR="0099119D" w:rsidRPr="00A56186" w:rsidRDefault="00691B6B" w:rsidP="0099119D">
    <w:pPr>
      <w:ind w:hanging="567"/>
      <w:rPr>
        <w:rFonts w:ascii="Verdana" w:hAnsi="Verdana" w:cs="Arial"/>
        <w:b/>
        <w:bCs/>
        <w:sz w:val="28"/>
        <w:szCs w:val="28"/>
      </w:rPr>
    </w:pPr>
    <w:r w:rsidRPr="00A56186">
      <w:rPr>
        <w:rFonts w:ascii="Verdana" w:hAnsi="Verdana"/>
        <w:noProof/>
        <w:lang w:val="uk-UA" w:eastAsia="uk-UA"/>
      </w:rPr>
      <w:drawing>
        <wp:anchor distT="0" distB="0" distL="114300" distR="114300" simplePos="0" relativeHeight="251661312" behindDoc="0" locked="0" layoutInCell="1" allowOverlap="1" wp14:anchorId="2A1BF3F3" wp14:editId="0D6A728B">
          <wp:simplePos x="0" y="0"/>
          <wp:positionH relativeFrom="column">
            <wp:posOffset>0</wp:posOffset>
          </wp:positionH>
          <wp:positionV relativeFrom="paragraph">
            <wp:posOffset>428625</wp:posOffset>
          </wp:positionV>
          <wp:extent cx="723900" cy="7239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LR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119D" w:rsidRDefault="0099119D" w:rsidP="00691B6B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547"/>
      <w:tblOverlap w:val="never"/>
      <w:tblW w:w="8930" w:type="dxa"/>
      <w:tblLook w:val="0000" w:firstRow="0" w:lastRow="0" w:firstColumn="0" w:lastColumn="0" w:noHBand="0" w:noVBand="0"/>
    </w:tblPr>
    <w:tblGrid>
      <w:gridCol w:w="5400"/>
      <w:gridCol w:w="3530"/>
    </w:tblGrid>
    <w:tr w:rsidR="007263F2" w:rsidRPr="00A56186" w:rsidTr="003C0D3D">
      <w:trPr>
        <w:trHeight w:val="279"/>
      </w:trPr>
      <w:tc>
        <w:tcPr>
          <w:tcW w:w="8930" w:type="dxa"/>
          <w:gridSpan w:val="2"/>
        </w:tcPr>
        <w:p w:rsidR="007263F2" w:rsidRPr="007263F2" w:rsidRDefault="00E17DDE" w:rsidP="00E17DDE">
          <w:pPr>
            <w:ind w:right="-12"/>
            <w:rPr>
              <w:rFonts w:ascii="Verdana" w:hAnsi="Verdana"/>
              <w:b/>
              <w:sz w:val="17"/>
              <w:szCs w:val="17"/>
            </w:rPr>
          </w:pPr>
          <w:r>
            <w:rPr>
              <w:rFonts w:ascii="Verdana" w:hAnsi="Verdana"/>
              <w:b/>
              <w:sz w:val="17"/>
              <w:szCs w:val="17"/>
            </w:rPr>
            <w:t>ТОВ</w:t>
          </w:r>
          <w:r w:rsidR="007263F2" w:rsidRPr="007263F2">
            <w:rPr>
              <w:rFonts w:ascii="Verdana" w:hAnsi="Verdana"/>
              <w:b/>
              <w:sz w:val="17"/>
              <w:szCs w:val="17"/>
            </w:rPr>
            <w:t xml:space="preserve"> «</w:t>
          </w:r>
          <w:r>
            <w:rPr>
              <w:rFonts w:ascii="Verdana" w:hAnsi="Verdana"/>
              <w:b/>
              <w:sz w:val="17"/>
              <w:szCs w:val="17"/>
              <w:lang w:val="uk-UA"/>
            </w:rPr>
            <w:t>ХІМЛАБОРРЕАКТИВ</w:t>
          </w:r>
          <w:r w:rsidR="007263F2" w:rsidRPr="007263F2">
            <w:rPr>
              <w:rFonts w:ascii="Verdana" w:hAnsi="Verdana"/>
              <w:b/>
              <w:sz w:val="17"/>
              <w:szCs w:val="17"/>
            </w:rPr>
            <w:t>»</w:t>
          </w:r>
        </w:p>
      </w:tc>
    </w:tr>
    <w:tr w:rsidR="007263F2" w:rsidRPr="00A56186" w:rsidTr="003C0D3D">
      <w:trPr>
        <w:trHeight w:val="279"/>
      </w:trPr>
      <w:tc>
        <w:tcPr>
          <w:tcW w:w="8930" w:type="dxa"/>
          <w:gridSpan w:val="2"/>
        </w:tcPr>
        <w:p w:rsidR="007263F2" w:rsidRPr="007263F2" w:rsidRDefault="007263F2" w:rsidP="007263F2">
          <w:pPr>
            <w:ind w:right="-12"/>
            <w:rPr>
              <w:rFonts w:ascii="Verdana" w:hAnsi="Verdana"/>
              <w:b/>
              <w:sz w:val="17"/>
              <w:szCs w:val="17"/>
            </w:rPr>
          </w:pPr>
        </w:p>
      </w:tc>
    </w:tr>
    <w:tr w:rsidR="007263F2" w:rsidRPr="00A56186" w:rsidTr="003C0D3D">
      <w:trPr>
        <w:trHeight w:val="279"/>
      </w:trPr>
      <w:tc>
        <w:tcPr>
          <w:tcW w:w="8930" w:type="dxa"/>
          <w:gridSpan w:val="2"/>
        </w:tcPr>
        <w:p w:rsidR="007263F2" w:rsidRPr="007263F2" w:rsidRDefault="00E17DDE" w:rsidP="007263F2">
          <w:pPr>
            <w:ind w:right="-12"/>
            <w:rPr>
              <w:rFonts w:ascii="Verdana" w:hAnsi="Verdana"/>
              <w:sz w:val="17"/>
              <w:szCs w:val="17"/>
            </w:rPr>
          </w:pPr>
          <w:r>
            <w:rPr>
              <w:rFonts w:ascii="Verdana" w:hAnsi="Verdana"/>
              <w:sz w:val="17"/>
              <w:szCs w:val="17"/>
              <w:lang w:val="uk-UA"/>
            </w:rPr>
            <w:t>в</w:t>
          </w:r>
          <w:r w:rsidR="007263F2" w:rsidRPr="007263F2">
            <w:rPr>
              <w:rFonts w:ascii="Verdana" w:hAnsi="Verdana"/>
              <w:sz w:val="17"/>
              <w:szCs w:val="17"/>
            </w:rPr>
            <w:t>ул. Щ</w:t>
          </w:r>
          <w:r>
            <w:rPr>
              <w:rFonts w:ascii="Verdana" w:hAnsi="Verdana"/>
              <w:sz w:val="17"/>
              <w:szCs w:val="17"/>
              <w:lang w:val="uk-UA"/>
            </w:rPr>
            <w:t>о</w:t>
          </w:r>
          <w:proofErr w:type="spellStart"/>
          <w:r w:rsidR="007263F2" w:rsidRPr="007263F2">
            <w:rPr>
              <w:rFonts w:ascii="Verdana" w:hAnsi="Verdana"/>
              <w:sz w:val="17"/>
              <w:szCs w:val="17"/>
            </w:rPr>
            <w:t>лк</w:t>
          </w:r>
          <w:proofErr w:type="spellEnd"/>
          <w:r>
            <w:rPr>
              <w:rFonts w:ascii="Verdana" w:hAnsi="Verdana"/>
              <w:sz w:val="17"/>
              <w:szCs w:val="17"/>
              <w:lang w:val="uk-UA"/>
            </w:rPr>
            <w:t>і</w:t>
          </w:r>
          <w:proofErr w:type="spellStart"/>
          <w:r w:rsidR="007263F2" w:rsidRPr="007263F2">
            <w:rPr>
              <w:rFonts w:ascii="Verdana" w:hAnsi="Verdana"/>
              <w:sz w:val="17"/>
              <w:szCs w:val="17"/>
            </w:rPr>
            <w:t>вс</w:t>
          </w:r>
          <w:proofErr w:type="spellEnd"/>
          <w:r>
            <w:rPr>
              <w:rFonts w:ascii="Verdana" w:hAnsi="Verdana"/>
              <w:sz w:val="17"/>
              <w:szCs w:val="17"/>
              <w:lang w:val="uk-UA"/>
            </w:rPr>
            <w:t>ь</w:t>
          </w:r>
          <w:r w:rsidR="007263F2" w:rsidRPr="007263F2">
            <w:rPr>
              <w:rFonts w:ascii="Verdana" w:hAnsi="Verdana"/>
              <w:sz w:val="17"/>
              <w:szCs w:val="17"/>
            </w:rPr>
            <w:t>ка, 8, Бровар</w:t>
          </w:r>
          <w:r>
            <w:rPr>
              <w:rFonts w:ascii="Verdana" w:hAnsi="Verdana"/>
              <w:sz w:val="17"/>
              <w:szCs w:val="17"/>
              <w:lang w:val="uk-UA"/>
            </w:rPr>
            <w:t>и</w:t>
          </w:r>
          <w:r w:rsidR="007263F2" w:rsidRPr="007263F2">
            <w:rPr>
              <w:rFonts w:ascii="Verdana" w:hAnsi="Verdana"/>
              <w:sz w:val="17"/>
              <w:szCs w:val="17"/>
            </w:rPr>
            <w:t>,</w:t>
          </w:r>
        </w:p>
        <w:p w:rsidR="007263F2" w:rsidRPr="007263F2" w:rsidRDefault="007263F2" w:rsidP="00E17DDE">
          <w:pPr>
            <w:ind w:right="-12"/>
            <w:rPr>
              <w:rFonts w:ascii="Verdana" w:hAnsi="Verdana"/>
              <w:sz w:val="17"/>
              <w:szCs w:val="17"/>
            </w:rPr>
          </w:pPr>
          <w:r w:rsidRPr="007263F2">
            <w:rPr>
              <w:rFonts w:ascii="Verdana" w:hAnsi="Verdana"/>
              <w:sz w:val="17"/>
              <w:szCs w:val="17"/>
            </w:rPr>
            <w:t>07400, Ки</w:t>
          </w:r>
          <w:proofErr w:type="spellStart"/>
          <w:r w:rsidR="00E17DDE">
            <w:rPr>
              <w:rFonts w:ascii="Verdana" w:hAnsi="Verdana"/>
              <w:sz w:val="17"/>
              <w:szCs w:val="17"/>
              <w:lang w:val="uk-UA"/>
            </w:rPr>
            <w:t>ївська</w:t>
          </w:r>
          <w:proofErr w:type="spellEnd"/>
          <w:r w:rsidRPr="007263F2">
            <w:rPr>
              <w:rFonts w:ascii="Verdana" w:hAnsi="Verdana"/>
              <w:sz w:val="17"/>
              <w:szCs w:val="17"/>
            </w:rPr>
            <w:t xml:space="preserve"> обл., </w:t>
          </w:r>
          <w:proofErr w:type="spellStart"/>
          <w:r w:rsidRPr="007263F2">
            <w:rPr>
              <w:rFonts w:ascii="Verdana" w:hAnsi="Verdana"/>
              <w:sz w:val="17"/>
              <w:szCs w:val="17"/>
            </w:rPr>
            <w:t>Укра</w:t>
          </w:r>
          <w:proofErr w:type="spellEnd"/>
          <w:r w:rsidR="00E17DDE">
            <w:rPr>
              <w:rFonts w:ascii="Verdana" w:hAnsi="Verdana"/>
              <w:sz w:val="17"/>
              <w:szCs w:val="17"/>
              <w:lang w:val="uk-UA"/>
            </w:rPr>
            <w:t>ї</w:t>
          </w:r>
          <w:r w:rsidRPr="007263F2">
            <w:rPr>
              <w:rFonts w:ascii="Verdana" w:hAnsi="Verdana"/>
              <w:sz w:val="17"/>
              <w:szCs w:val="17"/>
            </w:rPr>
            <w:t>на</w:t>
          </w:r>
        </w:p>
      </w:tc>
    </w:tr>
    <w:tr w:rsidR="007263F2" w:rsidRPr="00A56186" w:rsidTr="003C0D3D">
      <w:tblPrEx>
        <w:tblBorders>
          <w:bottom w:val="double" w:sz="4" w:space="0" w:color="auto"/>
        </w:tblBorders>
      </w:tblPrEx>
      <w:trPr>
        <w:trHeight w:val="180"/>
      </w:trPr>
      <w:tc>
        <w:tcPr>
          <w:tcW w:w="5400" w:type="dxa"/>
          <w:tcBorders>
            <w:bottom w:val="nil"/>
          </w:tcBorders>
        </w:tcPr>
        <w:p w:rsidR="007263F2" w:rsidRPr="007263F2" w:rsidRDefault="007263F2" w:rsidP="007263F2">
          <w:pPr>
            <w:ind w:right="-12"/>
            <w:rPr>
              <w:rFonts w:ascii="Verdana" w:hAnsi="Verdana"/>
              <w:sz w:val="17"/>
              <w:szCs w:val="17"/>
            </w:rPr>
          </w:pPr>
        </w:p>
      </w:tc>
      <w:tc>
        <w:tcPr>
          <w:tcW w:w="3530" w:type="dxa"/>
          <w:tcBorders>
            <w:bottom w:val="nil"/>
          </w:tcBorders>
        </w:tcPr>
        <w:p w:rsidR="007263F2" w:rsidRPr="00A56186" w:rsidRDefault="007263F2" w:rsidP="007263F2">
          <w:pPr>
            <w:ind w:right="-12"/>
            <w:jc w:val="right"/>
            <w:rPr>
              <w:rFonts w:ascii="Verdana" w:hAnsi="Verdana"/>
              <w:b/>
            </w:rPr>
          </w:pPr>
        </w:p>
      </w:tc>
    </w:tr>
    <w:tr w:rsidR="007263F2" w:rsidRPr="00A56186" w:rsidTr="003C0D3D">
      <w:tblPrEx>
        <w:tblBorders>
          <w:bottom w:val="double" w:sz="4" w:space="0" w:color="auto"/>
        </w:tblBorders>
      </w:tblPrEx>
      <w:trPr>
        <w:trHeight w:val="180"/>
      </w:trPr>
      <w:tc>
        <w:tcPr>
          <w:tcW w:w="5400" w:type="dxa"/>
          <w:tcBorders>
            <w:bottom w:val="nil"/>
          </w:tcBorders>
        </w:tcPr>
        <w:p w:rsidR="007263F2" w:rsidRPr="007263F2" w:rsidRDefault="007263F2" w:rsidP="007263F2">
          <w:pPr>
            <w:ind w:right="-12"/>
            <w:rPr>
              <w:rFonts w:ascii="Verdana" w:hAnsi="Verdana"/>
              <w:sz w:val="17"/>
              <w:szCs w:val="17"/>
            </w:rPr>
          </w:pPr>
          <w:r w:rsidRPr="007263F2">
            <w:rPr>
              <w:rFonts w:ascii="Verdana" w:hAnsi="Verdana"/>
              <w:sz w:val="17"/>
              <w:szCs w:val="17"/>
              <w:lang w:val="en-US"/>
            </w:rPr>
            <w:t>www</w:t>
          </w:r>
          <w:r w:rsidRPr="007263F2">
            <w:rPr>
              <w:rFonts w:ascii="Verdana" w:hAnsi="Verdana"/>
              <w:sz w:val="17"/>
              <w:szCs w:val="17"/>
            </w:rPr>
            <w:t>.</w:t>
          </w:r>
          <w:proofErr w:type="spellStart"/>
          <w:r w:rsidRPr="007263F2">
            <w:rPr>
              <w:rFonts w:ascii="Verdana" w:hAnsi="Verdana"/>
              <w:sz w:val="17"/>
              <w:szCs w:val="17"/>
              <w:lang w:val="en-US"/>
            </w:rPr>
            <w:t>hlr</w:t>
          </w:r>
          <w:proofErr w:type="spellEnd"/>
          <w:r w:rsidRPr="007263F2">
            <w:rPr>
              <w:rFonts w:ascii="Verdana" w:hAnsi="Verdana"/>
              <w:sz w:val="17"/>
              <w:szCs w:val="17"/>
            </w:rPr>
            <w:t>.</w:t>
          </w:r>
          <w:proofErr w:type="spellStart"/>
          <w:r w:rsidRPr="007263F2">
            <w:rPr>
              <w:rFonts w:ascii="Verdana" w:hAnsi="Verdana"/>
              <w:sz w:val="17"/>
              <w:szCs w:val="17"/>
              <w:lang w:val="en-US"/>
            </w:rPr>
            <w:t>ua</w:t>
          </w:r>
          <w:proofErr w:type="spellEnd"/>
        </w:p>
      </w:tc>
      <w:tc>
        <w:tcPr>
          <w:tcW w:w="3530" w:type="dxa"/>
          <w:tcBorders>
            <w:bottom w:val="nil"/>
          </w:tcBorders>
        </w:tcPr>
        <w:p w:rsidR="007263F2" w:rsidRPr="00A56186" w:rsidRDefault="007263F2" w:rsidP="007263F2">
          <w:pPr>
            <w:ind w:right="-12"/>
            <w:jc w:val="right"/>
            <w:rPr>
              <w:rFonts w:ascii="Verdana" w:hAnsi="Verdana"/>
              <w:b/>
            </w:rPr>
          </w:pPr>
        </w:p>
      </w:tc>
    </w:tr>
  </w:tbl>
  <w:p w:rsidR="007263F2" w:rsidRPr="00A56186" w:rsidRDefault="007263F2" w:rsidP="007263F2">
    <w:pPr>
      <w:ind w:hanging="567"/>
      <w:rPr>
        <w:rFonts w:ascii="Verdana" w:hAnsi="Verdana" w:cs="Arial"/>
        <w:b/>
        <w:bCs/>
        <w:sz w:val="28"/>
        <w:szCs w:val="28"/>
      </w:rPr>
    </w:pPr>
    <w:r w:rsidRPr="00A56186">
      <w:rPr>
        <w:rFonts w:ascii="Verdana" w:hAnsi="Verdana"/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3D299353" wp14:editId="7F05AF31">
          <wp:simplePos x="0" y="0"/>
          <wp:positionH relativeFrom="column">
            <wp:posOffset>0</wp:posOffset>
          </wp:positionH>
          <wp:positionV relativeFrom="paragraph">
            <wp:posOffset>466725</wp:posOffset>
          </wp:positionV>
          <wp:extent cx="723900" cy="72390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LR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095B" w:rsidRDefault="00A4095B" w:rsidP="002A5713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F09BC"/>
    <w:multiLevelType w:val="hybridMultilevel"/>
    <w:tmpl w:val="6C64C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6325"/>
    <w:multiLevelType w:val="hybridMultilevel"/>
    <w:tmpl w:val="8F3A17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00FA2"/>
    <w:multiLevelType w:val="hybridMultilevel"/>
    <w:tmpl w:val="DAC699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14"/>
    <w:rsid w:val="00010702"/>
    <w:rsid w:val="00012D8D"/>
    <w:rsid w:val="000324F1"/>
    <w:rsid w:val="0004336F"/>
    <w:rsid w:val="00076877"/>
    <w:rsid w:val="000C2178"/>
    <w:rsid w:val="000D0FDB"/>
    <w:rsid w:val="000E39A1"/>
    <w:rsid w:val="000F5CB2"/>
    <w:rsid w:val="00136569"/>
    <w:rsid w:val="00156CC3"/>
    <w:rsid w:val="00157FFC"/>
    <w:rsid w:val="001625BC"/>
    <w:rsid w:val="00176509"/>
    <w:rsid w:val="0019207A"/>
    <w:rsid w:val="001A6620"/>
    <w:rsid w:val="001C36B4"/>
    <w:rsid w:val="001C6C80"/>
    <w:rsid w:val="00262156"/>
    <w:rsid w:val="002A5713"/>
    <w:rsid w:val="002A7C96"/>
    <w:rsid w:val="002C2F82"/>
    <w:rsid w:val="002D2A3F"/>
    <w:rsid w:val="002F1E78"/>
    <w:rsid w:val="002F5B78"/>
    <w:rsid w:val="00332D68"/>
    <w:rsid w:val="00364531"/>
    <w:rsid w:val="00377CE2"/>
    <w:rsid w:val="0038383F"/>
    <w:rsid w:val="003A0904"/>
    <w:rsid w:val="003A1E78"/>
    <w:rsid w:val="003F0F95"/>
    <w:rsid w:val="00410347"/>
    <w:rsid w:val="00426FED"/>
    <w:rsid w:val="00476FE3"/>
    <w:rsid w:val="004B6D31"/>
    <w:rsid w:val="004C1D4E"/>
    <w:rsid w:val="004C2DA8"/>
    <w:rsid w:val="004F2BF4"/>
    <w:rsid w:val="004F7EFB"/>
    <w:rsid w:val="00505333"/>
    <w:rsid w:val="00506E47"/>
    <w:rsid w:val="00520026"/>
    <w:rsid w:val="005325F7"/>
    <w:rsid w:val="00535063"/>
    <w:rsid w:val="00547656"/>
    <w:rsid w:val="005772E3"/>
    <w:rsid w:val="005842C2"/>
    <w:rsid w:val="005D5FA5"/>
    <w:rsid w:val="005E162C"/>
    <w:rsid w:val="006038C1"/>
    <w:rsid w:val="0062062F"/>
    <w:rsid w:val="00641F59"/>
    <w:rsid w:val="00661808"/>
    <w:rsid w:val="00670BD3"/>
    <w:rsid w:val="00683700"/>
    <w:rsid w:val="00686905"/>
    <w:rsid w:val="00691B6B"/>
    <w:rsid w:val="00696AAB"/>
    <w:rsid w:val="006A7C12"/>
    <w:rsid w:val="006D5496"/>
    <w:rsid w:val="006D710D"/>
    <w:rsid w:val="007263F2"/>
    <w:rsid w:val="0073011B"/>
    <w:rsid w:val="00734C37"/>
    <w:rsid w:val="00752555"/>
    <w:rsid w:val="00764C9B"/>
    <w:rsid w:val="007654EB"/>
    <w:rsid w:val="007D5889"/>
    <w:rsid w:val="007F0749"/>
    <w:rsid w:val="00804072"/>
    <w:rsid w:val="00815825"/>
    <w:rsid w:val="00844E41"/>
    <w:rsid w:val="00873F4D"/>
    <w:rsid w:val="008846D9"/>
    <w:rsid w:val="008A0E23"/>
    <w:rsid w:val="008A6E98"/>
    <w:rsid w:val="008B6CB2"/>
    <w:rsid w:val="008E5F1E"/>
    <w:rsid w:val="008F45B6"/>
    <w:rsid w:val="00903556"/>
    <w:rsid w:val="00935575"/>
    <w:rsid w:val="00950CC9"/>
    <w:rsid w:val="009510BB"/>
    <w:rsid w:val="009854BA"/>
    <w:rsid w:val="0099119D"/>
    <w:rsid w:val="00991846"/>
    <w:rsid w:val="009B0D2D"/>
    <w:rsid w:val="009C00D1"/>
    <w:rsid w:val="009D0DAE"/>
    <w:rsid w:val="009D75E4"/>
    <w:rsid w:val="009E3656"/>
    <w:rsid w:val="009F5C9B"/>
    <w:rsid w:val="009F67A6"/>
    <w:rsid w:val="00A06FD4"/>
    <w:rsid w:val="00A1576C"/>
    <w:rsid w:val="00A1733B"/>
    <w:rsid w:val="00A247C3"/>
    <w:rsid w:val="00A4095B"/>
    <w:rsid w:val="00A56186"/>
    <w:rsid w:val="00A839A0"/>
    <w:rsid w:val="00A943EA"/>
    <w:rsid w:val="00A97440"/>
    <w:rsid w:val="00AA5213"/>
    <w:rsid w:val="00AC622A"/>
    <w:rsid w:val="00AD591A"/>
    <w:rsid w:val="00AE230F"/>
    <w:rsid w:val="00AF479C"/>
    <w:rsid w:val="00B136A9"/>
    <w:rsid w:val="00B40C28"/>
    <w:rsid w:val="00B4252D"/>
    <w:rsid w:val="00B43C38"/>
    <w:rsid w:val="00B456A0"/>
    <w:rsid w:val="00B7221A"/>
    <w:rsid w:val="00B85214"/>
    <w:rsid w:val="00B94483"/>
    <w:rsid w:val="00BB18F7"/>
    <w:rsid w:val="00BE1A9A"/>
    <w:rsid w:val="00C03889"/>
    <w:rsid w:val="00C0473D"/>
    <w:rsid w:val="00C257DA"/>
    <w:rsid w:val="00C3042B"/>
    <w:rsid w:val="00C41B28"/>
    <w:rsid w:val="00C6668F"/>
    <w:rsid w:val="00C75D4B"/>
    <w:rsid w:val="00CA27DC"/>
    <w:rsid w:val="00CC7340"/>
    <w:rsid w:val="00CF4BA4"/>
    <w:rsid w:val="00CF6932"/>
    <w:rsid w:val="00D10642"/>
    <w:rsid w:val="00D27993"/>
    <w:rsid w:val="00D32423"/>
    <w:rsid w:val="00D377CF"/>
    <w:rsid w:val="00D676F6"/>
    <w:rsid w:val="00D839A0"/>
    <w:rsid w:val="00D86D5F"/>
    <w:rsid w:val="00DE4A85"/>
    <w:rsid w:val="00DF155E"/>
    <w:rsid w:val="00E0589D"/>
    <w:rsid w:val="00E17DDE"/>
    <w:rsid w:val="00E31089"/>
    <w:rsid w:val="00E84538"/>
    <w:rsid w:val="00EA1DFC"/>
    <w:rsid w:val="00EC2970"/>
    <w:rsid w:val="00ED0924"/>
    <w:rsid w:val="00ED44A5"/>
    <w:rsid w:val="00EE6978"/>
    <w:rsid w:val="00EE72AD"/>
    <w:rsid w:val="00EF0D2F"/>
    <w:rsid w:val="00F03546"/>
    <w:rsid w:val="00F04AD0"/>
    <w:rsid w:val="00F1018C"/>
    <w:rsid w:val="00F138E7"/>
    <w:rsid w:val="00F22F52"/>
    <w:rsid w:val="00F36466"/>
    <w:rsid w:val="00F63516"/>
    <w:rsid w:val="00F76A3A"/>
    <w:rsid w:val="00FA7E19"/>
    <w:rsid w:val="00FC045B"/>
    <w:rsid w:val="00FC0D71"/>
    <w:rsid w:val="00FC1E1F"/>
    <w:rsid w:val="00FD56B0"/>
    <w:rsid w:val="00FD7F48"/>
    <w:rsid w:val="00FF4913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0863447-A7D6-4684-9B7E-D0B5C310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8C"/>
    <w:rPr>
      <w:sz w:val="21"/>
      <w:lang w:val="ru-RU" w:eastAsia="ru-RU"/>
    </w:rPr>
  </w:style>
  <w:style w:type="paragraph" w:styleId="1">
    <w:name w:val="heading 1"/>
    <w:basedOn w:val="a"/>
    <w:next w:val="a"/>
    <w:link w:val="10"/>
    <w:qFormat/>
    <w:rsid w:val="00FF49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4C37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styleId="a4">
    <w:name w:val="footer"/>
    <w:basedOn w:val="a"/>
    <w:link w:val="a5"/>
    <w:uiPriority w:val="99"/>
    <w:rsid w:val="00734C37"/>
    <w:pPr>
      <w:keepLines/>
      <w:pBdr>
        <w:top w:val="single" w:sz="6" w:space="4" w:color="auto"/>
      </w:pBdr>
      <w:tabs>
        <w:tab w:val="center" w:pos="4680"/>
        <w:tab w:val="right" w:pos="8640"/>
      </w:tabs>
      <w:spacing w:line="280" w:lineRule="exact"/>
      <w:ind w:left="720"/>
    </w:pPr>
    <w:rPr>
      <w:rFonts w:ascii="Arial" w:hAnsi="Arial"/>
      <w:b/>
      <w:caps/>
      <w:spacing w:val="20"/>
      <w:sz w:val="18"/>
    </w:rPr>
  </w:style>
  <w:style w:type="paragraph" w:styleId="a6">
    <w:name w:val="header"/>
    <w:basedOn w:val="a"/>
    <w:link w:val="a7"/>
    <w:uiPriority w:val="99"/>
    <w:rsid w:val="00734C37"/>
    <w:pPr>
      <w:keepLines/>
      <w:pBdr>
        <w:bottom w:val="single" w:sz="6" w:space="4" w:color="auto"/>
      </w:pBdr>
      <w:tabs>
        <w:tab w:val="center" w:pos="4320"/>
        <w:tab w:val="right" w:pos="8640"/>
      </w:tabs>
      <w:spacing w:line="280" w:lineRule="exact"/>
    </w:pPr>
    <w:rPr>
      <w:rFonts w:ascii="Arial" w:hAnsi="Arial"/>
      <w:b/>
      <w:caps/>
      <w:spacing w:val="20"/>
      <w:sz w:val="18"/>
    </w:rPr>
  </w:style>
  <w:style w:type="character" w:styleId="a8">
    <w:name w:val="page number"/>
    <w:rsid w:val="00734C37"/>
    <w:rPr>
      <w:sz w:val="24"/>
    </w:rPr>
  </w:style>
  <w:style w:type="table" w:styleId="a9">
    <w:name w:val="Table Grid"/>
    <w:basedOn w:val="a1"/>
    <w:rsid w:val="00EF0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9D0DAE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7263F2"/>
    <w:rPr>
      <w:rFonts w:ascii="Arial" w:hAnsi="Arial"/>
      <w:b/>
      <w:caps/>
      <w:spacing w:val="20"/>
      <w:sz w:val="1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263F2"/>
    <w:rPr>
      <w:rFonts w:ascii="Arial" w:hAnsi="Arial"/>
      <w:b/>
      <w:caps/>
      <w:spacing w:val="20"/>
      <w:sz w:val="18"/>
      <w:lang w:val="ru-RU" w:eastAsia="ru-RU"/>
    </w:rPr>
  </w:style>
  <w:style w:type="character" w:customStyle="1" w:styleId="10">
    <w:name w:val="Заголовок 1 Знак"/>
    <w:basedOn w:val="a0"/>
    <w:link w:val="1"/>
    <w:rsid w:val="00FF49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ab">
    <w:name w:val="List Paragraph"/>
    <w:basedOn w:val="a"/>
    <w:uiPriority w:val="34"/>
    <w:qFormat/>
    <w:rsid w:val="00FF4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akovskaya\AppData\Local\Temp\16\v8_397_63.tm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65CC6-69A8-4374-8B6F-6F3F258B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v8_397_63.tmp</Template>
  <TotalTime>1</TotalTime>
  <Pages>1</Pages>
  <Words>317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Кулаковская Наталия Святославовна</dc:creator>
  <cp:keywords/>
  <dc:description/>
  <cp:lastModifiedBy>Ларионова Светлана Николаевна</cp:lastModifiedBy>
  <cp:revision>2</cp:revision>
  <cp:lastPrinted>1899-12-31T22:00:00Z</cp:lastPrinted>
  <dcterms:created xsi:type="dcterms:W3CDTF">2016-12-23T08:37:00Z</dcterms:created>
  <dcterms:modified xsi:type="dcterms:W3CDTF">2016-12-23T08:37:00Z</dcterms:modified>
</cp:coreProperties>
</file>