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6E" w:rsidRDefault="00E8356E" w:rsidP="00E8356E">
      <w:pPr>
        <w:jc w:val="center"/>
      </w:pPr>
    </w:p>
    <w:p w:rsidR="00E8356E" w:rsidRDefault="00E8356E" w:rsidP="00E8356E">
      <w:pPr>
        <w:jc w:val="center"/>
      </w:pPr>
    </w:p>
    <w:p w:rsidR="00E8356E" w:rsidRPr="00E8356E" w:rsidRDefault="00E8356E" w:rsidP="00E8356E">
      <w:pPr>
        <w:jc w:val="center"/>
        <w:rPr>
          <w:sz w:val="28"/>
          <w:lang w:val="ru-RU"/>
        </w:rPr>
      </w:pPr>
      <w:proofErr w:type="spellStart"/>
      <w:r w:rsidRPr="00E8356E">
        <w:rPr>
          <w:sz w:val="28"/>
        </w:rPr>
        <w:t>Питательные</w:t>
      </w:r>
      <w:proofErr w:type="spellEnd"/>
      <w:r w:rsidRPr="00E8356E">
        <w:rPr>
          <w:sz w:val="28"/>
        </w:rPr>
        <w:t xml:space="preserve"> </w:t>
      </w:r>
      <w:proofErr w:type="spellStart"/>
      <w:r w:rsidRPr="00E8356E">
        <w:rPr>
          <w:sz w:val="28"/>
        </w:rPr>
        <w:t>среды</w:t>
      </w:r>
      <w:proofErr w:type="spellEnd"/>
      <w:r w:rsidRPr="00E8356E">
        <w:rPr>
          <w:sz w:val="28"/>
          <w:lang w:val="ru-RU"/>
        </w:rPr>
        <w:t xml:space="preserve"> для микро</w:t>
      </w:r>
      <w:bookmarkStart w:id="0" w:name="_GoBack"/>
      <w:bookmarkEnd w:id="0"/>
      <w:r w:rsidRPr="00E8356E">
        <w:rPr>
          <w:sz w:val="28"/>
          <w:lang w:val="ru-RU"/>
        </w:rPr>
        <w:t>биологии</w:t>
      </w:r>
    </w:p>
    <w:p w:rsidR="00E8356E" w:rsidRPr="00E8356E" w:rsidRDefault="00E8356E" w:rsidP="00E8356E">
      <w:pPr>
        <w:jc w:val="center"/>
        <w:rPr>
          <w:b/>
          <w:sz w:val="28"/>
        </w:rPr>
      </w:pPr>
      <w:r w:rsidRPr="00E8356E">
        <w:rPr>
          <w:b/>
          <w:sz w:val="28"/>
        </w:rPr>
        <w:t>МЯСО И РЫБА</w:t>
      </w:r>
    </w:p>
    <w:p w:rsidR="00E8356E" w:rsidRDefault="00E8356E"/>
    <w:tbl>
      <w:tblPr>
        <w:tblStyle w:val="-22"/>
        <w:tblW w:w="10373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9710B" w:rsidRPr="009E0101" w:rsidTr="00D97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Референсный</w:t>
            </w:r>
            <w:proofErr w:type="spellEnd"/>
            <w:r w:rsidRPr="00E8356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 метод</w:t>
            </w:r>
          </w:p>
        </w:tc>
        <w:tc>
          <w:tcPr>
            <w:tcW w:w="312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E8356E" w:rsidRDefault="00E8356E" w:rsidP="00E83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Ацетатный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дифференциальный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1192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Вода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пептонная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щелочная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1407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Oбогащение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анаэробный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1000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селективного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Bacillus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1124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6021, 5152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селективного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Bacillus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Cereus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 (MYP)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1343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6021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7932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Бэрда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-Паркера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1319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5129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6888-1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Бэрда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-Паркера (RPF)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1319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6024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6888-2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глюкозой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энтеробактерий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1320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21528:2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желчью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эскулином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1031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10273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висмут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–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сульфитный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(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Вильсона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Блэйра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)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1011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USP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кровяного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No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. 2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1328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7932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угольного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кампилобактерий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1129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6053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Сердечно-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мозговой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1331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6888-1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1078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 USP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Дифференциальный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модифицированный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1143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Селенитовый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маннитом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1221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Селенитовый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маннитом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II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1219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E8356E" w:rsidRPr="00C22BA2" w:rsidRDefault="00E8356E">
      <w:pPr>
        <w:rPr>
          <w:lang w:val="ru-RU"/>
        </w:rPr>
      </w:pPr>
    </w:p>
    <w:p w:rsidR="00E8356E" w:rsidRDefault="00E8356E"/>
    <w:tbl>
      <w:tblPr>
        <w:tblStyle w:val="-22"/>
        <w:tblW w:w="10373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8356E" w:rsidRPr="00E8356E" w:rsidTr="00D97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extDirection w:val="btLr"/>
            <w:hideMark/>
          </w:tcPr>
          <w:p w:rsidR="00E8356E" w:rsidRPr="00E8356E" w:rsidRDefault="00E8356E" w:rsidP="00D9710B">
            <w:pPr>
              <w:ind w:left="113" w:right="113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E8356E" w:rsidRPr="00E8356E" w:rsidRDefault="00E8356E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E8356E" w:rsidRPr="00E8356E" w:rsidRDefault="00E8356E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E8356E" w:rsidRPr="00E8356E" w:rsidRDefault="00E8356E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E8356E" w:rsidRPr="00E8356E" w:rsidRDefault="00E8356E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lang w:eastAsia="uk-UA"/>
              </w:rPr>
            </w:pPr>
            <w:proofErr w:type="spellStart"/>
            <w:r w:rsidRPr="00E8356E">
              <w:rPr>
                <w:rFonts w:ascii="Arial" w:eastAsia="Times New Roman" w:hAnsi="Arial" w:cs="Arial"/>
                <w:sz w:val="14"/>
                <w:lang w:eastAsia="uk-UA"/>
              </w:rPr>
              <w:t>Референсный</w:t>
            </w:r>
            <w:proofErr w:type="spellEnd"/>
            <w:r w:rsidRPr="00E8356E">
              <w:rPr>
                <w:rFonts w:ascii="Arial" w:eastAsia="Times New Roman" w:hAnsi="Arial" w:cs="Arial"/>
                <w:sz w:val="14"/>
                <w:lang w:eastAsia="uk-UA"/>
              </w:rPr>
              <w:t xml:space="preserve"> метод</w:t>
            </w:r>
          </w:p>
        </w:tc>
        <w:tc>
          <w:tcPr>
            <w:tcW w:w="312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E8356E" w:rsidRPr="00D9710B" w:rsidRDefault="00E8356E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Тетратионатный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желчью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1253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Забуференная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пептонная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вода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1402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Предварительное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ISO 6579, ISO 22964, ISO 6887, ISO 19250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подтверждения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утилизации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углеводов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1342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11290-2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Чапмена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Стоуна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1017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Селективность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кампилобактерий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1131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6019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DCLS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1045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дезоксихолат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цитратный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1067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дезоксихолат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лактозный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1025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декстрозой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1021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Общий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Дифференциальный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клостридий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1416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для E.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Coli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колиформ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1340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хромогенного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E.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Coli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колиформ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1491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6041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BOE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для </w:t>
            </w:r>
            <w:r w:rsidRPr="009E0101">
              <w:rPr>
                <w:rFonts w:ascii="Arial" w:eastAsia="Times New Roman" w:hAnsi="Arial" w:cs="Arial"/>
                <w:sz w:val="16"/>
                <w:lang w:eastAsia="uk-UA"/>
              </w:rPr>
              <w:t xml:space="preserve">E. </w:t>
            </w:r>
            <w:proofErr w:type="spellStart"/>
            <w:r w:rsidRPr="009E0101">
              <w:rPr>
                <w:rFonts w:ascii="Arial" w:eastAsia="Times New Roman" w:hAnsi="Arial" w:cs="Arial"/>
                <w:sz w:val="16"/>
                <w:lang w:eastAsia="uk-UA"/>
              </w:rPr>
              <w:t>Coli</w:t>
            </w:r>
            <w:proofErr w:type="spellEnd"/>
            <w:r w:rsidRPr="009E0101">
              <w:rPr>
                <w:rFonts w:ascii="Arial" w:eastAsia="Times New Roman" w:hAnsi="Arial" w:cs="Arial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Arial" w:eastAsia="Times New Roman" w:hAnsi="Arial" w:cs="Arial"/>
                <w:sz w:val="16"/>
                <w:lang w:eastAsia="uk-UA"/>
              </w:rPr>
              <w:t>энтеробактерий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2018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EE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1362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21528-1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Эндо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1118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Определение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Modified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Малонатный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по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Юингу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1212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Фрейзера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1182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6050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Oбогащение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11290-1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Лактозо-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желатиновая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1526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Жиолитти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-Кантони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1287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5208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6888, ISO 5944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гектоеновый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энтеробактерий</w:t>
            </w:r>
            <w:proofErr w:type="spellEnd"/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1030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E8356E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ITC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1361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6051</w:t>
            </w: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Oбогащение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10273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  <w:tr w:rsidR="00E8356E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E8356E" w:rsidRPr="009E0101" w:rsidRDefault="00E8356E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Железосодержащий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сульфитный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</w:t>
            </w:r>
          </w:p>
        </w:tc>
        <w:tc>
          <w:tcPr>
            <w:tcW w:w="614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1559</w:t>
            </w:r>
          </w:p>
        </w:tc>
        <w:tc>
          <w:tcPr>
            <w:tcW w:w="653" w:type="dxa"/>
            <w:hideMark/>
          </w:tcPr>
          <w:p w:rsidR="00E8356E" w:rsidRPr="009E0101" w:rsidRDefault="00E8356E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E8356E" w:rsidRPr="009E0101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15213</w:t>
            </w:r>
          </w:p>
        </w:tc>
        <w:tc>
          <w:tcPr>
            <w:tcW w:w="312" w:type="dxa"/>
            <w:noWrap/>
            <w:hideMark/>
          </w:tcPr>
          <w:p w:rsidR="00E8356E" w:rsidRPr="00E8356E" w:rsidRDefault="00E8356E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E8356E" w:rsidRPr="00E8356E" w:rsidRDefault="00E8356E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E8356E" w:rsidRDefault="00E8356E"/>
    <w:p w:rsidR="00D9710B" w:rsidRDefault="00D9710B"/>
    <w:tbl>
      <w:tblPr>
        <w:tblStyle w:val="-22"/>
        <w:tblW w:w="10528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463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9710B" w:rsidRPr="00E8356E" w:rsidTr="006C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E8356E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lang w:eastAsia="uk-UA"/>
              </w:rPr>
            </w:pPr>
            <w:proofErr w:type="spellStart"/>
            <w:r w:rsidRPr="00E8356E">
              <w:rPr>
                <w:rFonts w:ascii="Arial" w:eastAsia="Times New Roman" w:hAnsi="Arial" w:cs="Arial"/>
                <w:sz w:val="14"/>
                <w:lang w:eastAsia="uk-UA"/>
              </w:rPr>
              <w:t>Референсный</w:t>
            </w:r>
            <w:proofErr w:type="spellEnd"/>
            <w:r w:rsidRPr="00E8356E">
              <w:rPr>
                <w:rFonts w:ascii="Arial" w:eastAsia="Times New Roman" w:hAnsi="Arial" w:cs="Arial"/>
                <w:sz w:val="14"/>
                <w:lang w:eastAsia="uk-UA"/>
              </w:rPr>
              <w:t xml:space="preserve"> метод</w:t>
            </w:r>
          </w:p>
        </w:tc>
        <w:tc>
          <w:tcPr>
            <w:tcW w:w="312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463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Кармали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1460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6055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Клиглера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1364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Предвариательное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10273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 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Цитратная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Козера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1200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 xml:space="preserve"> </w:t>
            </w: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лактозный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1206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Лактозо-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сульфитная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1009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Лайрилсульфатный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1465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Левина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метиленовым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синим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эозином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1050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Oxford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листерий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1133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6003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11290-1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Fraser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обогащения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листерий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1120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6001, 6002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Oбогащение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11290-1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Палкам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листерий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1141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6004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Differential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хромогенного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листерий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1345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6031, 6040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определения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лизиндекарбоксилазы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1208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Лизиновый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1176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Биохимическое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6579,</w:t>
            </w: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br/>
              <w:t>ISO 10273, ISO 19250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лизином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железом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1044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МакКонки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1052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экстрактом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солода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1038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экстрактом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солода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1245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маннит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нитратная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определения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подвижности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1509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маннит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солевой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1062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MIO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1510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цианидного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по Мюллеру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1112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Мосселя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1202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463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D9710B" w:rsidRDefault="00D9710B"/>
    <w:p w:rsidR="00D9710B" w:rsidRDefault="00D9710B"/>
    <w:tbl>
      <w:tblPr>
        <w:tblStyle w:val="-22"/>
        <w:tblW w:w="10373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9710B" w:rsidRPr="00D9710B" w:rsidTr="006C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E8356E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D9710B" w:rsidRPr="00D9710B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Референсный</w:t>
            </w:r>
            <w:proofErr w:type="spellEnd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метод</w:t>
            </w:r>
          </w:p>
        </w:tc>
        <w:tc>
          <w:tcPr>
            <w:tcW w:w="312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MRS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1043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M.R.S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низкий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pH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1433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15214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MRS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1215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M.R.S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низкий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pH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1431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MRSV 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1376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подвижности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MR-VP (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реакции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метиловым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красным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Вогес-Проскауэра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)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1512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Мюллера-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Кауффманна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бриллиантовым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зеленым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новобиоцином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(MKTTN)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1173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по Мюллеру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Кауфману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1130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нитратной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среды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определения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подвижности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1565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питательный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1060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питательный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натрий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хлоридом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1355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21528-1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OGA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1527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6018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Селективность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пептоном,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сорбитолом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желчными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солями 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1298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Разбавитель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10273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  <w:tr w:rsidR="00D9710B" w:rsidRPr="009E0101" w:rsidTr="00D9710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картофельный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декстрозой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1022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br/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картофельный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декстрозой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1261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Pseudomonas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1356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6036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13720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Соевый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Раппапорта-Василиадиса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1174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6579,</w:t>
            </w: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br/>
              <w:t>ISO 19250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Усиленная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клостридий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1007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Eur</w:t>
            </w:r>
            <w:proofErr w:type="spellEnd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 xml:space="preserve">. </w:t>
            </w:r>
            <w:proofErr w:type="spellStart"/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Pharma</w:t>
            </w:r>
            <w:proofErr w:type="spellEnd"/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бенгальским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розовым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хлорамфениколом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1081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/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Salmonella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1122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D9710B" w:rsidRDefault="00D9710B"/>
    <w:p w:rsidR="00D9710B" w:rsidRDefault="00D9710B"/>
    <w:p w:rsidR="00D9710B" w:rsidRDefault="00D9710B"/>
    <w:tbl>
      <w:tblPr>
        <w:tblStyle w:val="-22"/>
        <w:tblW w:w="10373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9710B" w:rsidRPr="00D9710B" w:rsidTr="006C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E8356E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D9710B" w:rsidRPr="00D9710B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Референсный</w:t>
            </w:r>
            <w:proofErr w:type="spellEnd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метод</w:t>
            </w:r>
          </w:p>
        </w:tc>
        <w:tc>
          <w:tcPr>
            <w:tcW w:w="312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8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Сальмонелла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Шигелла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1064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Salmonella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Shigella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натрий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дезоксихолатом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хлоридом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кальция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1360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10273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Сальмонелла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Шигелла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модифицированный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1186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Сан-Франциско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1413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SBF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1384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Oбогащение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селенит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цистиновый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1220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SIM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1514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5205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натрий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-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селенитовый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1222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S.P.S.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1082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подсчета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на чашках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1056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Общий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4833</w:t>
            </w:r>
          </w:p>
        </w:tc>
        <w:tc>
          <w:tcPr>
            <w:tcW w:w="312" w:type="dxa"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стандартных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методов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(PCA)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1585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стафилококковый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№ 110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1032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Хромогенный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 ТВХ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1151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16649-2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TCBS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1074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тетратионатного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1114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обогащение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Среда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тиогликолевая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USP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1533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USP ISO 7937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Трехсахарный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железосодержащий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1172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Дрожжевой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триптон-соевый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агар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1398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Дрожжевой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триптон-соевый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1339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Подтверждение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11290-2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Триптозно-сульфитный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1378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TSC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1029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6020, 5152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7937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</w:tbl>
    <w:p w:rsidR="00D9710B" w:rsidRDefault="00D9710B"/>
    <w:p w:rsidR="00D9710B" w:rsidRDefault="00D9710B"/>
    <w:p w:rsidR="00D9710B" w:rsidRDefault="00D9710B"/>
    <w:tbl>
      <w:tblPr>
        <w:tblStyle w:val="-22"/>
        <w:tblW w:w="10373" w:type="dxa"/>
        <w:tblLayout w:type="fixed"/>
        <w:tblLook w:val="04A0" w:firstRow="1" w:lastRow="0" w:firstColumn="1" w:lastColumn="0" w:noHBand="0" w:noVBand="1"/>
      </w:tblPr>
      <w:tblGrid>
        <w:gridCol w:w="2122"/>
        <w:gridCol w:w="614"/>
        <w:gridCol w:w="653"/>
        <w:gridCol w:w="1289"/>
        <w:gridCol w:w="763"/>
        <w:gridCol w:w="3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D9710B" w:rsidRPr="00D9710B" w:rsidTr="006C7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E8356E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614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Кат.номер</w:t>
            </w:r>
            <w:proofErr w:type="spellEnd"/>
          </w:p>
        </w:tc>
        <w:tc>
          <w:tcPr>
            <w:tcW w:w="653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Добавки</w:t>
            </w:r>
          </w:p>
        </w:tc>
        <w:tc>
          <w:tcPr>
            <w:tcW w:w="1289" w:type="dxa"/>
            <w:textDirection w:val="btLr"/>
            <w:hideMark/>
          </w:tcPr>
          <w:p w:rsidR="00D9710B" w:rsidRPr="00E8356E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E8356E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Применение</w:t>
            </w:r>
            <w:proofErr w:type="spellEnd"/>
          </w:p>
        </w:tc>
        <w:tc>
          <w:tcPr>
            <w:tcW w:w="763" w:type="dxa"/>
            <w:textDirection w:val="btLr"/>
            <w:hideMark/>
          </w:tcPr>
          <w:p w:rsidR="00D9710B" w:rsidRPr="00D9710B" w:rsidRDefault="00D9710B" w:rsidP="006C7CF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Референсный</w:t>
            </w:r>
            <w:proofErr w:type="spellEnd"/>
            <w:r w:rsidRPr="00D9710B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метод</w:t>
            </w:r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Aerobes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mesophiles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Bacillus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cereus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Campylobacter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perfringens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Clostridium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sulfite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reducers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Coliforms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Enterobacteria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Escherichia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coli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Lactobacillus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Listeria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monocytogenes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Pseudomonas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aeruginosa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Salmonella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/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Shigella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Staphylococcus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aureus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Vibrio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Yeast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and</w:t>
            </w:r>
            <w:proofErr w:type="spellEnd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molds</w:t>
            </w:r>
            <w:proofErr w:type="spellEnd"/>
          </w:p>
        </w:tc>
        <w:tc>
          <w:tcPr>
            <w:tcW w:w="306" w:type="dxa"/>
            <w:noWrap/>
            <w:textDirection w:val="btLr"/>
            <w:hideMark/>
          </w:tcPr>
          <w:p w:rsidR="00D9710B" w:rsidRPr="00D9710B" w:rsidRDefault="00D9710B" w:rsidP="00D9710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</w:pPr>
            <w:proofErr w:type="spellStart"/>
            <w:r w:rsidRPr="00D9710B">
              <w:rPr>
                <w:rFonts w:ascii="Calibri" w:eastAsia="Times New Roman" w:hAnsi="Calibri" w:cs="Times New Roman"/>
                <w:i/>
                <w:color w:val="000000"/>
                <w:sz w:val="16"/>
                <w:lang w:eastAsia="uk-UA"/>
              </w:rPr>
              <w:t>Yersinia</w:t>
            </w:r>
            <w:proofErr w:type="spellEnd"/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TSN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1075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мочевиной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по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Кристенсену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1110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Дифференциация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br/>
              <w:t>ISO 19250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уреазного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бульона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1227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5205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Идентификация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желчью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,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глюкозой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фиолетовым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красным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1092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Выращивание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Агар с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желчью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,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лактозой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и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фиолетовым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красным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1093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Обнаружение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/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Подсчет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4832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 XLD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1274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Селективное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r w:rsidRPr="009E0101">
              <w:rPr>
                <w:rFonts w:ascii="Arial" w:eastAsia="Times New Roman" w:hAnsi="Arial" w:cs="Arial"/>
                <w:sz w:val="14"/>
                <w:lang w:eastAsia="uk-UA"/>
              </w:rPr>
              <w:t>ISO 6579</w:t>
            </w: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XLT4</w:t>
            </w:r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1159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6062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Выделение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</w:tr>
      <w:tr w:rsidR="00D9710B" w:rsidRPr="009E0101" w:rsidTr="00D971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9710B" w:rsidRPr="009E0101" w:rsidRDefault="00D9710B" w:rsidP="00D9710B">
            <w:pPr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Основа селективного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агара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 xml:space="preserve"> для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иерсиний</w:t>
            </w:r>
            <w:proofErr w:type="spellEnd"/>
          </w:p>
        </w:tc>
        <w:tc>
          <w:tcPr>
            <w:tcW w:w="614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1126</w:t>
            </w:r>
          </w:p>
        </w:tc>
        <w:tc>
          <w:tcPr>
            <w:tcW w:w="653" w:type="dxa"/>
            <w:hideMark/>
          </w:tcPr>
          <w:p w:rsidR="00D9710B" w:rsidRPr="009E0101" w:rsidRDefault="00D9710B" w:rsidP="00D97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</w:pPr>
            <w:r w:rsidRPr="009E0101">
              <w:rPr>
                <w:rFonts w:ascii="Calibri" w:eastAsia="Times New Roman" w:hAnsi="Calibri" w:cs="Times New Roman"/>
                <w:color w:val="000000"/>
                <w:sz w:val="16"/>
                <w:lang w:eastAsia="uk-UA"/>
              </w:rPr>
              <w:t>6033</w:t>
            </w:r>
          </w:p>
        </w:tc>
        <w:tc>
          <w:tcPr>
            <w:tcW w:w="1289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Селективная</w:t>
            </w:r>
            <w:proofErr w:type="spellEnd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 xml:space="preserve"> </w:t>
            </w:r>
            <w:proofErr w:type="spellStart"/>
            <w:r w:rsidRPr="009E0101"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  <w:t>среда</w:t>
            </w:r>
            <w:proofErr w:type="spellEnd"/>
          </w:p>
        </w:tc>
        <w:tc>
          <w:tcPr>
            <w:tcW w:w="763" w:type="dxa"/>
            <w:hideMark/>
          </w:tcPr>
          <w:p w:rsidR="00D9710B" w:rsidRPr="009E0101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4"/>
                <w:lang w:eastAsia="uk-UA"/>
              </w:rPr>
            </w:pPr>
          </w:p>
        </w:tc>
        <w:tc>
          <w:tcPr>
            <w:tcW w:w="312" w:type="dxa"/>
            <w:noWrap/>
            <w:hideMark/>
          </w:tcPr>
          <w:p w:rsidR="00D9710B" w:rsidRPr="00E8356E" w:rsidRDefault="00D9710B" w:rsidP="00D9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</w:p>
        </w:tc>
        <w:tc>
          <w:tcPr>
            <w:tcW w:w="308" w:type="dxa"/>
            <w:noWrap/>
            <w:hideMark/>
          </w:tcPr>
          <w:p w:rsidR="00D9710B" w:rsidRPr="00E8356E" w:rsidRDefault="00D9710B" w:rsidP="00D97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</w:pPr>
            <w:r w:rsidRPr="00E8356E">
              <w:rPr>
                <w:rFonts w:ascii="Calibri" w:eastAsia="Times New Roman" w:hAnsi="Calibri" w:cs="Times New Roman"/>
                <w:color w:val="000000"/>
                <w:sz w:val="24"/>
                <w:lang w:eastAsia="uk-UA"/>
              </w:rPr>
              <w:t>о</w:t>
            </w:r>
          </w:p>
        </w:tc>
      </w:tr>
    </w:tbl>
    <w:p w:rsidR="00D9710B" w:rsidRDefault="00D9710B" w:rsidP="00D9710B"/>
    <w:p w:rsidR="00D9710B" w:rsidRDefault="00D9710B"/>
    <w:sectPr w:rsidR="00D9710B" w:rsidSect="009E01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0B" w:rsidRDefault="00D9710B" w:rsidP="00E8356E">
      <w:pPr>
        <w:spacing w:after="0" w:line="240" w:lineRule="auto"/>
      </w:pPr>
      <w:r>
        <w:separator/>
      </w:r>
    </w:p>
  </w:endnote>
  <w:endnote w:type="continuationSeparator" w:id="0">
    <w:p w:rsidR="00D9710B" w:rsidRDefault="00D9710B" w:rsidP="00E8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0B" w:rsidRPr="00203EC5" w:rsidRDefault="00C22BA2" w:rsidP="00E8356E">
    <w:pPr>
      <w:tabs>
        <w:tab w:val="left" w:pos="6135"/>
      </w:tabs>
      <w:spacing w:after="0"/>
      <w:jc w:val="right"/>
      <w:rPr>
        <w:rFonts w:ascii="Tahoma" w:eastAsia="Times New Roman" w:hAnsi="Tahoma" w:cs="Tahoma"/>
        <w:color w:val="000000"/>
        <w:sz w:val="14"/>
        <w:szCs w:val="18"/>
        <w:lang w:val="ru-RU" w:eastAsia="ru-RU"/>
      </w:rPr>
    </w:pPr>
    <w:r>
      <w:rPr>
        <w:rFonts w:ascii="Tahoma" w:eastAsia="Times New Roman" w:hAnsi="Tahoma" w:cs="Tahoma"/>
        <w:noProof/>
        <w:color w:val="000000"/>
        <w:sz w:val="14"/>
        <w:szCs w:val="18"/>
        <w:lang w:eastAsia="uk-UA"/>
      </w:rPr>
      <w:drawing>
        <wp:anchor distT="0" distB="0" distL="114300" distR="114300" simplePos="0" relativeHeight="251660288" behindDoc="0" locked="0" layoutInCell="1" allowOverlap="1" wp14:anchorId="620C420C" wp14:editId="0B4EA24D">
          <wp:simplePos x="0" y="0"/>
          <wp:positionH relativeFrom="margin">
            <wp:posOffset>-190500</wp:posOffset>
          </wp:positionH>
          <wp:positionV relativeFrom="margin">
            <wp:posOffset>9061450</wp:posOffset>
          </wp:positionV>
          <wp:extent cx="5400675" cy="28638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710B">
      <w:rPr>
        <w:rFonts w:ascii="Tahoma" w:eastAsia="Times New Roman" w:hAnsi="Tahoma" w:cs="Tahoma"/>
        <w:color w:val="000000"/>
        <w:sz w:val="14"/>
        <w:szCs w:val="18"/>
        <w:lang w:val="ru-RU" w:eastAsia="ru-RU"/>
      </w:rPr>
      <w:t>ООО «</w:t>
    </w:r>
    <w:proofErr w:type="spellStart"/>
    <w:r w:rsidR="00D9710B">
      <w:rPr>
        <w:rFonts w:ascii="Tahoma" w:eastAsia="Times New Roman" w:hAnsi="Tahoma" w:cs="Tahoma"/>
        <w:color w:val="000000"/>
        <w:sz w:val="14"/>
        <w:szCs w:val="18"/>
        <w:lang w:val="ru-RU" w:eastAsia="ru-RU"/>
      </w:rPr>
      <w:t>Химлаборреактив</w:t>
    </w:r>
    <w:proofErr w:type="spellEnd"/>
    <w:r w:rsidR="00D9710B">
      <w:rPr>
        <w:rFonts w:ascii="Tahoma" w:eastAsia="Times New Roman" w:hAnsi="Tahoma" w:cs="Tahoma"/>
        <w:color w:val="000000"/>
        <w:sz w:val="14"/>
        <w:szCs w:val="18"/>
        <w:lang w:val="ru-RU" w:eastAsia="ru-RU"/>
      </w:rPr>
      <w:t>»</w:t>
    </w:r>
  </w:p>
  <w:p w:rsidR="00D9710B" w:rsidRPr="005604FE" w:rsidRDefault="00D9710B" w:rsidP="00E8356E">
    <w:pPr>
      <w:tabs>
        <w:tab w:val="left" w:pos="6135"/>
      </w:tabs>
      <w:spacing w:after="0"/>
      <w:jc w:val="right"/>
      <w:rPr>
        <w:rFonts w:ascii="Tahoma" w:eastAsia="Times New Roman" w:hAnsi="Tahoma" w:cs="Tahoma"/>
        <w:color w:val="000000"/>
        <w:sz w:val="14"/>
        <w:szCs w:val="18"/>
        <w:lang w:eastAsia="ru-RU"/>
      </w:rPr>
    </w:pPr>
    <w:proofErr w:type="spellStart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ул</w:t>
    </w:r>
    <w:proofErr w:type="spellEnd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 xml:space="preserve">. </w:t>
    </w:r>
    <w:proofErr w:type="spellStart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Щелковская</w:t>
    </w:r>
    <w:proofErr w:type="spellEnd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, 8,</w:t>
    </w:r>
  </w:p>
  <w:p w:rsidR="00D9710B" w:rsidRPr="005604FE" w:rsidRDefault="00D9710B" w:rsidP="00E8356E">
    <w:pPr>
      <w:tabs>
        <w:tab w:val="left" w:pos="6135"/>
      </w:tabs>
      <w:spacing w:after="0"/>
      <w:jc w:val="right"/>
      <w:rPr>
        <w:rFonts w:ascii="Tahoma" w:eastAsia="Times New Roman" w:hAnsi="Tahoma" w:cs="Tahoma"/>
        <w:color w:val="000000"/>
        <w:sz w:val="14"/>
        <w:szCs w:val="18"/>
        <w:lang w:eastAsia="ru-RU"/>
      </w:rPr>
    </w:pPr>
    <w:proofErr w:type="spellStart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Бровары</w:t>
    </w:r>
    <w:proofErr w:type="spellEnd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 xml:space="preserve">, 07400, </w:t>
    </w:r>
    <w:proofErr w:type="spellStart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Украина</w:t>
    </w:r>
    <w:proofErr w:type="spellEnd"/>
  </w:p>
  <w:p w:rsidR="00D9710B" w:rsidRPr="005604FE" w:rsidRDefault="00D9710B" w:rsidP="00E8356E">
    <w:pPr>
      <w:tabs>
        <w:tab w:val="left" w:pos="6135"/>
      </w:tabs>
      <w:spacing w:after="0"/>
      <w:jc w:val="right"/>
      <w:rPr>
        <w:rFonts w:ascii="Tahoma" w:eastAsia="Times New Roman" w:hAnsi="Tahoma" w:cs="Tahoma"/>
        <w:color w:val="000000"/>
        <w:sz w:val="14"/>
        <w:szCs w:val="18"/>
        <w:lang w:eastAsia="ru-RU"/>
      </w:rPr>
    </w:pPr>
    <w:proofErr w:type="spellStart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Тел</w:t>
    </w:r>
    <w:proofErr w:type="spellEnd"/>
    <w:r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>./факс: +380 (44) 494 42 42</w:t>
    </w:r>
  </w:p>
  <w:p w:rsidR="00D9710B" w:rsidRPr="005604FE" w:rsidRDefault="00C22BA2" w:rsidP="00E8356E">
    <w:pPr>
      <w:tabs>
        <w:tab w:val="left" w:pos="6135"/>
      </w:tabs>
      <w:spacing w:after="0"/>
      <w:jc w:val="right"/>
      <w:rPr>
        <w:sz w:val="16"/>
      </w:rPr>
    </w:pPr>
    <w:hyperlink r:id="rId2" w:history="1">
      <w:r w:rsidR="00D9710B" w:rsidRPr="00A1706E">
        <w:rPr>
          <w:rStyle w:val="a7"/>
          <w:rFonts w:ascii="Tahoma" w:eastAsia="Times New Roman" w:hAnsi="Tahoma" w:cs="Tahoma"/>
          <w:sz w:val="14"/>
          <w:szCs w:val="18"/>
          <w:lang w:eastAsia="ru-RU"/>
        </w:rPr>
        <w:t>info@hlr.ua</w:t>
      </w:r>
    </w:hyperlink>
    <w:r w:rsidR="00D9710B" w:rsidRPr="005604FE">
      <w:rPr>
        <w:rFonts w:ascii="Tahoma" w:eastAsia="Times New Roman" w:hAnsi="Tahoma" w:cs="Tahoma"/>
        <w:color w:val="000000"/>
        <w:sz w:val="14"/>
        <w:szCs w:val="18"/>
        <w:lang w:eastAsia="ru-RU"/>
      </w:rPr>
      <w:t xml:space="preserve">, </w:t>
    </w:r>
    <w:hyperlink r:id="rId3" w:history="1">
      <w:r w:rsidR="00D9710B" w:rsidRPr="00A1706E">
        <w:rPr>
          <w:rStyle w:val="a7"/>
          <w:rFonts w:ascii="Tahoma" w:eastAsia="Times New Roman" w:hAnsi="Tahoma" w:cs="Tahoma"/>
          <w:sz w:val="14"/>
          <w:szCs w:val="18"/>
          <w:lang w:eastAsia="ru-RU"/>
        </w:rPr>
        <w:t>sales@hlr.ua</w:t>
      </w:r>
    </w:hyperlink>
    <w:r w:rsidR="00D9710B" w:rsidRPr="00203EC5">
      <w:rPr>
        <w:rFonts w:ascii="Tahoma" w:eastAsia="Times New Roman" w:hAnsi="Tahoma" w:cs="Tahoma"/>
        <w:color w:val="000000"/>
        <w:sz w:val="14"/>
        <w:szCs w:val="18"/>
        <w:lang w:eastAsia="ru-RU"/>
      </w:rPr>
      <w:t xml:space="preserve">, </w:t>
    </w:r>
    <w:hyperlink r:id="rId4" w:history="1">
      <w:r w:rsidR="00D9710B" w:rsidRPr="00A1706E">
        <w:rPr>
          <w:rStyle w:val="a7"/>
          <w:rFonts w:ascii="Tahoma" w:eastAsia="Times New Roman" w:hAnsi="Tahoma" w:cs="Tahoma"/>
          <w:sz w:val="14"/>
          <w:szCs w:val="18"/>
          <w:lang w:eastAsia="ru-RU"/>
        </w:rPr>
        <w:t>www.hlr.ua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0B" w:rsidRDefault="00D9710B" w:rsidP="00E8356E">
      <w:pPr>
        <w:spacing w:after="0" w:line="240" w:lineRule="auto"/>
      </w:pPr>
      <w:r>
        <w:separator/>
      </w:r>
    </w:p>
  </w:footnote>
  <w:footnote w:type="continuationSeparator" w:id="0">
    <w:p w:rsidR="00D9710B" w:rsidRDefault="00D9710B" w:rsidP="00E8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0B" w:rsidRDefault="006C7CF5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12DC063" wp14:editId="733A4EC2">
          <wp:simplePos x="0" y="0"/>
          <wp:positionH relativeFrom="margin">
            <wp:posOffset>4726305</wp:posOffset>
          </wp:positionH>
          <wp:positionV relativeFrom="margin">
            <wp:posOffset>-342900</wp:posOffset>
          </wp:positionV>
          <wp:extent cx="2329447" cy="5715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44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 wp14:anchorId="5EA8891F" wp14:editId="02A16287">
          <wp:simplePos x="0" y="0"/>
          <wp:positionH relativeFrom="page">
            <wp:posOffset>152400</wp:posOffset>
          </wp:positionH>
          <wp:positionV relativeFrom="page">
            <wp:posOffset>85725</wp:posOffset>
          </wp:positionV>
          <wp:extent cx="1000125" cy="9144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6"/>
    <w:rsid w:val="004635A0"/>
    <w:rsid w:val="006C7CF5"/>
    <w:rsid w:val="009E0101"/>
    <w:rsid w:val="00BB1996"/>
    <w:rsid w:val="00C22BA2"/>
    <w:rsid w:val="00D62814"/>
    <w:rsid w:val="00D9710B"/>
    <w:rsid w:val="00E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58F2D6-7825-4579-8658-0B2697E5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56E"/>
  </w:style>
  <w:style w:type="paragraph" w:styleId="a5">
    <w:name w:val="footer"/>
    <w:basedOn w:val="a"/>
    <w:link w:val="a6"/>
    <w:uiPriority w:val="99"/>
    <w:unhideWhenUsed/>
    <w:rsid w:val="00E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56E"/>
  </w:style>
  <w:style w:type="character" w:styleId="a7">
    <w:name w:val="Hyperlink"/>
    <w:basedOn w:val="a0"/>
    <w:uiPriority w:val="99"/>
    <w:unhideWhenUsed/>
    <w:rsid w:val="00E8356E"/>
    <w:rPr>
      <w:color w:val="0563C1" w:themeColor="hyperlink"/>
      <w:u w:val="single"/>
    </w:rPr>
  </w:style>
  <w:style w:type="table" w:styleId="-22">
    <w:name w:val="Grid Table 2 Accent 2"/>
    <w:basedOn w:val="a1"/>
    <w:uiPriority w:val="47"/>
    <w:rsid w:val="00D9710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6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hlr.ua" TargetMode="External"/><Relationship Id="rId2" Type="http://schemas.openxmlformats.org/officeDocument/2006/relationships/hyperlink" Target="mailto:info@hlr.u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hlr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C0D4-05EB-4175-BDE7-DE59414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6863</Words>
  <Characters>3913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Татьяна Валерьевна</dc:creator>
  <cp:keywords/>
  <dc:description/>
  <cp:lastModifiedBy>Бородина Татьяна Валерьевна</cp:lastModifiedBy>
  <cp:revision>3</cp:revision>
  <cp:lastPrinted>2016-06-21T10:58:00Z</cp:lastPrinted>
  <dcterms:created xsi:type="dcterms:W3CDTF">2016-06-21T09:50:00Z</dcterms:created>
  <dcterms:modified xsi:type="dcterms:W3CDTF">2016-06-24T08:37:00Z</dcterms:modified>
</cp:coreProperties>
</file>